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A3A" w:rsidRDefault="00B10A3A" w:rsidP="00B10A3A">
      <w:pPr>
        <w:spacing w:before="100" w:beforeAutospacing="1" w:after="100" w:afterAutospacing="1" w:line="240" w:lineRule="auto"/>
        <w:outlineLvl w:val="1"/>
        <w:rPr>
          <w:rFonts w:ascii="Arial" w:eastAsia="Times New Roman" w:hAnsi="Arial" w:cs="Arial"/>
          <w:b/>
          <w:bCs/>
          <w:color w:val="000000"/>
          <w:sz w:val="36"/>
          <w:szCs w:val="36"/>
        </w:rPr>
      </w:pPr>
      <w:r>
        <w:rPr>
          <w:rFonts w:ascii="Arial" w:eastAsia="Times New Roman" w:hAnsi="Arial" w:cs="Arial"/>
          <w:b/>
          <w:bCs/>
          <w:color w:val="000000"/>
          <w:sz w:val="36"/>
          <w:szCs w:val="36"/>
        </w:rPr>
        <w:t xml:space="preserve">Chrysler, Jeep, Dodge </w:t>
      </w:r>
      <w:bookmarkStart w:id="0" w:name="_GoBack"/>
      <w:bookmarkEnd w:id="0"/>
    </w:p>
    <w:p w:rsidR="00B10A3A" w:rsidRDefault="00B10A3A" w:rsidP="00B10A3A">
      <w:pPr>
        <w:spacing w:before="100" w:beforeAutospacing="1" w:after="100" w:afterAutospacing="1" w:line="240" w:lineRule="auto"/>
        <w:outlineLvl w:val="1"/>
        <w:rPr>
          <w:rFonts w:ascii="Arial" w:eastAsia="Times New Roman" w:hAnsi="Arial" w:cs="Arial"/>
          <w:b/>
          <w:bCs/>
          <w:color w:val="000000"/>
          <w:sz w:val="36"/>
          <w:szCs w:val="36"/>
        </w:rPr>
      </w:pPr>
    </w:p>
    <w:p w:rsidR="00B10A3A" w:rsidRDefault="00B10A3A" w:rsidP="00B10A3A">
      <w:pPr>
        <w:spacing w:before="100" w:beforeAutospacing="1" w:after="100" w:afterAutospacing="1" w:line="240" w:lineRule="auto"/>
        <w:outlineLvl w:val="1"/>
        <w:rPr>
          <w:rFonts w:ascii="Arial" w:eastAsia="Times New Roman" w:hAnsi="Arial" w:cs="Arial"/>
          <w:b/>
          <w:bCs/>
          <w:color w:val="000000"/>
          <w:sz w:val="36"/>
          <w:szCs w:val="36"/>
        </w:rPr>
      </w:pPr>
    </w:p>
    <w:p w:rsidR="00B10A3A" w:rsidRPr="00B10A3A" w:rsidRDefault="00B10A3A" w:rsidP="00B10A3A">
      <w:pPr>
        <w:spacing w:before="100" w:beforeAutospacing="1" w:after="100" w:afterAutospacing="1" w:line="240" w:lineRule="auto"/>
        <w:outlineLvl w:val="1"/>
        <w:rPr>
          <w:rFonts w:ascii="Arial" w:eastAsia="Times New Roman" w:hAnsi="Arial" w:cs="Arial"/>
          <w:b/>
          <w:bCs/>
          <w:color w:val="000000"/>
          <w:sz w:val="36"/>
          <w:szCs w:val="36"/>
        </w:rPr>
      </w:pPr>
      <w:r w:rsidRPr="00B10A3A">
        <w:rPr>
          <w:rFonts w:ascii="Arial" w:eastAsia="Times New Roman" w:hAnsi="Arial" w:cs="Arial"/>
          <w:b/>
          <w:bCs/>
          <w:color w:val="000000"/>
          <w:sz w:val="36"/>
          <w:szCs w:val="36"/>
        </w:rPr>
        <w:t>DIAGNOSIS AND TESTING - SUPPLEMENTAL RESTRAINT SYSTEM</w:t>
      </w:r>
    </w:p>
    <w:p w:rsidR="00B10A3A" w:rsidRPr="00B10A3A" w:rsidRDefault="00B10A3A" w:rsidP="00B10A3A">
      <w:pPr>
        <w:spacing w:before="100" w:beforeAutospacing="1" w:after="100" w:afterAutospacing="1" w:line="240" w:lineRule="auto"/>
        <w:rPr>
          <w:rFonts w:ascii="Arial" w:eastAsia="Times New Roman" w:hAnsi="Arial" w:cs="Arial"/>
          <w:color w:val="000000"/>
          <w:sz w:val="20"/>
          <w:szCs w:val="20"/>
        </w:rPr>
      </w:pPr>
      <w:r w:rsidRPr="00B10A3A">
        <w:rPr>
          <w:rFonts w:ascii="Arial" w:eastAsia="Times New Roman" w:hAnsi="Arial" w:cs="Arial"/>
          <w:color w:val="000000"/>
          <w:sz w:val="20"/>
          <w:szCs w:val="20"/>
        </w:rPr>
        <w:t xml:space="preserve">The hard wired circuits between modules and components related to the Supplemental Restraint System (SRS) may be diagnosed using conventional diagnostic tools and procedures. Refer to the appropriate wiring information. The wiring information includes wiring diagrams, proper wire and connector repair procedures, details of wire harness routing and retention, connector pin out information and location views for the various wire harness connectors, splices and grounds. </w:t>
      </w:r>
    </w:p>
    <w:p w:rsidR="00B10A3A" w:rsidRPr="00B10A3A" w:rsidRDefault="00B10A3A" w:rsidP="00B10A3A">
      <w:pPr>
        <w:spacing w:before="100" w:beforeAutospacing="1" w:after="100" w:afterAutospacing="1" w:line="240" w:lineRule="auto"/>
        <w:rPr>
          <w:rFonts w:ascii="Arial" w:eastAsia="Times New Roman" w:hAnsi="Arial" w:cs="Arial"/>
          <w:color w:val="000000"/>
          <w:sz w:val="20"/>
          <w:szCs w:val="20"/>
        </w:rPr>
      </w:pPr>
      <w:r w:rsidRPr="00B10A3A">
        <w:rPr>
          <w:rFonts w:ascii="Arial" w:eastAsia="Times New Roman" w:hAnsi="Arial" w:cs="Arial"/>
          <w:color w:val="000000"/>
          <w:sz w:val="20"/>
          <w:szCs w:val="20"/>
        </w:rPr>
        <w:t xml:space="preserve">However, conventional diagnostic methods will not prove conclusive in the diagnosis of the SRS or the electronic controls and communication between other modules and devices that provide features of the SRS. The most reliable, efficient and accurate means to diagnose the SRS or the electronic controls and communication related to SRS operation, as well as the retrieval or erasure of a Diagnostic Trouble Code (DTC) requires the use of a diagnostic scan tool. Refer to the appropriate diagnostic information. </w:t>
      </w:r>
    </w:p>
    <w:p w:rsidR="00B10A3A" w:rsidRPr="00B10A3A" w:rsidRDefault="00B10A3A" w:rsidP="00B10A3A">
      <w:pPr>
        <w:spacing w:before="100" w:beforeAutospacing="1" w:after="100" w:afterAutospacing="1" w:line="240" w:lineRule="auto"/>
        <w:rPr>
          <w:rFonts w:ascii="Arial" w:eastAsia="Times New Roman" w:hAnsi="Arial" w:cs="Arial"/>
          <w:color w:val="000000"/>
          <w:sz w:val="20"/>
          <w:szCs w:val="20"/>
        </w:rPr>
      </w:pPr>
      <w:r w:rsidRPr="00B10A3A">
        <w:rPr>
          <w:rFonts w:ascii="Arial" w:eastAsia="Times New Roman" w:hAnsi="Arial" w:cs="Arial"/>
          <w:color w:val="000000"/>
          <w:sz w:val="20"/>
          <w:szCs w:val="20"/>
        </w:rPr>
        <w:t xml:space="preserve">In addition to a diagnostic scan tool that contains the latest version of the proper diagnostic software, certain diagnostic procedures for the SRS may require the use of the SRS Load Tool special tool along with the appropriate Load Tool Jumpers and Adapters. Refer to the appropriate diagnostic information. </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165"/>
        <w:gridCol w:w="8195"/>
      </w:tblGrid>
      <w:tr w:rsidR="00B10A3A" w:rsidRPr="00B10A3A" w:rsidTr="00B10A3A">
        <w:trPr>
          <w:tblCellSpacing w:w="0" w:type="dxa"/>
        </w:trPr>
        <w:tc>
          <w:tcPr>
            <w:tcW w:w="0" w:type="auto"/>
            <w:hideMark/>
          </w:tcPr>
          <w:p w:rsidR="00B10A3A" w:rsidRPr="00B10A3A" w:rsidRDefault="00B10A3A" w:rsidP="00B10A3A">
            <w:pPr>
              <w:spacing w:after="0" w:line="240" w:lineRule="auto"/>
              <w:rPr>
                <w:rFonts w:ascii="Arial" w:eastAsia="Times New Roman" w:hAnsi="Arial" w:cs="Arial"/>
                <w:color w:val="000000"/>
                <w:sz w:val="20"/>
                <w:szCs w:val="20"/>
              </w:rPr>
            </w:pPr>
            <w:r w:rsidRPr="00B10A3A">
              <w:rPr>
                <w:rFonts w:ascii="Arial" w:eastAsia="Times New Roman" w:hAnsi="Arial" w:cs="Arial"/>
                <w:b/>
                <w:bCs/>
                <w:color w:val="FF0000"/>
                <w:sz w:val="20"/>
                <w:szCs w:val="20"/>
              </w:rPr>
              <w:t>WARNING:</w:t>
            </w:r>
          </w:p>
        </w:tc>
        <w:tc>
          <w:tcPr>
            <w:tcW w:w="0" w:type="auto"/>
            <w:hideMark/>
          </w:tcPr>
          <w:p w:rsidR="00B10A3A" w:rsidRPr="00B10A3A" w:rsidRDefault="00B10A3A" w:rsidP="00B10A3A">
            <w:pPr>
              <w:spacing w:before="100" w:beforeAutospacing="1" w:after="100" w:afterAutospacing="1" w:line="240" w:lineRule="auto"/>
              <w:rPr>
                <w:rFonts w:ascii="Arial" w:eastAsia="Times New Roman" w:hAnsi="Arial" w:cs="Arial"/>
                <w:color w:val="000000"/>
                <w:sz w:val="20"/>
                <w:szCs w:val="20"/>
              </w:rPr>
            </w:pPr>
            <w:r w:rsidRPr="00B10A3A">
              <w:rPr>
                <w:rFonts w:ascii="Arial" w:eastAsia="Times New Roman" w:hAnsi="Arial" w:cs="Arial"/>
                <w:b/>
                <w:bCs/>
                <w:color w:val="000000"/>
                <w:sz w:val="20"/>
                <w:szCs w:val="20"/>
              </w:rPr>
              <w:t xml:space="preserve">To avoid serious or fatal injury on vehicles equipped with airbags, disable the Supplemental Restraint System (SRS) before attempting any steering wheel, steering column, airbag, seat belt tensioner, impact sensor or instrument panel component diagnosis or service. Disconnect and isolate the battery negative (ground) cable, then wait two minutes for the system capacitor to discharge before performing further diagnosis or service. This is the only sure way to disable the SRS. Failure to take the proper precautions could result in accidental airbag deployment. </w:t>
            </w:r>
          </w:p>
        </w:tc>
      </w:tr>
    </w:tbl>
    <w:p w:rsidR="001356D3" w:rsidRDefault="00B10A3A"/>
    <w:sectPr w:rsidR="00135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3A"/>
    <w:rsid w:val="00B10A3A"/>
    <w:rsid w:val="00D112A7"/>
    <w:rsid w:val="00F7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1BFA0-4C85-405C-A88B-F92C423F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789177">
      <w:bodyDiv w:val="1"/>
      <w:marLeft w:val="0"/>
      <w:marRight w:val="0"/>
      <w:marTop w:val="0"/>
      <w:marBottom w:val="0"/>
      <w:divBdr>
        <w:top w:val="none" w:sz="0" w:space="0" w:color="auto"/>
        <w:left w:val="none" w:sz="0" w:space="0" w:color="auto"/>
        <w:bottom w:val="none" w:sz="0" w:space="0" w:color="auto"/>
        <w:right w:val="none" w:sz="0" w:space="0" w:color="auto"/>
      </w:divBdr>
      <w:divsChild>
        <w:div w:id="1771047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Olsen</dc:creator>
  <cp:keywords/>
  <dc:description/>
  <cp:lastModifiedBy>Chuck Olsen</cp:lastModifiedBy>
  <cp:revision>1</cp:revision>
  <dcterms:created xsi:type="dcterms:W3CDTF">2015-03-04T20:24:00Z</dcterms:created>
  <dcterms:modified xsi:type="dcterms:W3CDTF">2015-03-04T20:26:00Z</dcterms:modified>
</cp:coreProperties>
</file>