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C013E0" w:rsidTr="00C013E0">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C013E0">
              <w:trPr>
                <w:tblCellSpacing w:w="0" w:type="dxa"/>
                <w:jc w:val="center"/>
              </w:trPr>
              <w:tc>
                <w:tcPr>
                  <w:tcW w:w="5000" w:type="pct"/>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C013E0">
                    <w:trPr>
                      <w:tblCellSpacing w:w="0" w:type="dxa"/>
                      <w:jc w:val="center"/>
                    </w:trPr>
                    <w:tc>
                      <w:tcPr>
                        <w:tcW w:w="0" w:type="auto"/>
                        <w:tcMar>
                          <w:top w:w="120" w:type="dxa"/>
                          <w:left w:w="150" w:type="dxa"/>
                          <w:bottom w:w="135" w:type="dxa"/>
                          <w:right w:w="330" w:type="dxa"/>
                        </w:tcMar>
                        <w:hideMark/>
                      </w:tcPr>
                      <w:p w:rsidR="00C013E0" w:rsidRDefault="00C013E0">
                        <w:pPr>
                          <w:jc w:val="center"/>
                          <w:rPr>
                            <w:rFonts w:ascii="Calibri" w:hAnsi="Calibri"/>
                            <w:color w:val="383838"/>
                            <w:sz w:val="22"/>
                            <w:szCs w:val="22"/>
                          </w:rPr>
                        </w:pPr>
                        <w:r>
                          <w:rPr>
                            <w:noProof/>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428750" cy="1409700"/>
                              <wp:effectExtent l="0" t="0" r="0" b="0"/>
                              <wp:wrapSquare wrapText="bothSides"/>
                              <wp:docPr id="24" name="Picture 24" descr="http://files.ctctcdn.com/79a530b6001/e2a9f6b7-62fe-4f55-acd0-da7ea4a490d0.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tctcdn.com/79a530b6001/e2a9f6b7-62fe-4f55-acd0-da7ea4a490d0.gif">
                                        <a:hlinkClick r:id="rId4" tgtFrame="&quot;_blank&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pic:spPr>
                                  </pic:pic>
                                </a:graphicData>
                              </a:graphic>
                              <wp14:sizeRelH relativeFrom="page">
                                <wp14:pctWidth>0</wp14:pctWidth>
                              </wp14:sizeRelH>
                              <wp14:sizeRelV relativeFrom="page">
                                <wp14:pctHeight>0</wp14:pctHeight>
                              </wp14:sizeRelV>
                            </wp:anchor>
                          </w:drawing>
                        </w:r>
                      </w:p>
                      <w:p w:rsidR="00C013E0" w:rsidRDefault="00C013E0">
                        <w:pPr>
                          <w:jc w:val="center"/>
                          <w:rPr>
                            <w:rFonts w:ascii="Calibri" w:hAnsi="Calibri"/>
                            <w:color w:val="383838"/>
                            <w:sz w:val="16"/>
                            <w:szCs w:val="16"/>
                          </w:rPr>
                        </w:pPr>
                        <w:r>
                          <w:rPr>
                            <w:rFonts w:ascii="Calibri" w:hAnsi="Calibri"/>
                            <w:noProof/>
                            <w:color w:val="383838"/>
                            <w:sz w:val="16"/>
                            <w:szCs w:val="16"/>
                          </w:rPr>
                          <w:drawing>
                            <wp:inline distT="0" distB="0" distL="0" distR="0">
                              <wp:extent cx="1616075" cy="63500"/>
                              <wp:effectExtent l="0" t="0" r="3175" b="0"/>
                              <wp:docPr id="8" name="Picture 8" descr="https://imgssl.constantcontact.com/letters/images/1101116784221/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1101116784221/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075" cy="63500"/>
                                      </a:xfrm>
                                      <a:prstGeom prst="rect">
                                        <a:avLst/>
                                      </a:prstGeom>
                                      <a:noFill/>
                                      <a:ln>
                                        <a:noFill/>
                                      </a:ln>
                                    </pic:spPr>
                                  </pic:pic>
                                </a:graphicData>
                              </a:graphic>
                            </wp:inline>
                          </w:drawing>
                        </w:r>
                        <w:r>
                          <w:rPr>
                            <w:rFonts w:ascii="Calibri" w:hAnsi="Calibri"/>
                            <w:color w:val="383838"/>
                            <w:sz w:val="16"/>
                            <w:szCs w:val="16"/>
                          </w:rPr>
                          <w:br/>
                        </w:r>
                      </w:p>
                      <w:p w:rsidR="00C013E0" w:rsidRDefault="00C013E0">
                        <w:pPr>
                          <w:jc w:val="center"/>
                          <w:rPr>
                            <w:rFonts w:ascii="Calibri" w:hAnsi="Calibri"/>
                            <w:color w:val="383838"/>
                            <w:sz w:val="22"/>
                            <w:szCs w:val="22"/>
                          </w:rPr>
                        </w:pPr>
                        <w:r>
                          <w:rPr>
                            <w:rFonts w:ascii="Calibri" w:hAnsi="Calibri"/>
                            <w:color w:val="383838"/>
                            <w:sz w:val="22"/>
                            <w:szCs w:val="22"/>
                          </w:rPr>
                          <w:t> </w:t>
                        </w:r>
                      </w:p>
                    </w:tc>
                  </w:tr>
                </w:tbl>
                <w:p w:rsidR="00C013E0" w:rsidRDefault="00C013E0">
                  <w:pPr>
                    <w:jc w:val="center"/>
                    <w:rPr>
                      <w:vanish/>
                    </w:rPr>
                  </w:pPr>
                  <w:bookmarkStart w:id="0" w:name="LETTER.BLOCK3"/>
                  <w:bookmarkEnd w:id="0"/>
                </w:p>
                <w:tbl>
                  <w:tblPr>
                    <w:tblW w:w="5000" w:type="pct"/>
                    <w:jc w:val="center"/>
                    <w:tblCellSpacing w:w="0" w:type="dxa"/>
                    <w:tblCellMar>
                      <w:left w:w="0" w:type="dxa"/>
                      <w:right w:w="0" w:type="dxa"/>
                    </w:tblCellMar>
                    <w:tblLook w:val="04A0" w:firstRow="1" w:lastRow="0" w:firstColumn="1" w:lastColumn="0" w:noHBand="0" w:noVBand="1"/>
                  </w:tblPr>
                  <w:tblGrid>
                    <w:gridCol w:w="300"/>
                    <w:gridCol w:w="8340"/>
                  </w:tblGrid>
                  <w:tr w:rsidR="00C013E0">
                    <w:trPr>
                      <w:tblCellSpacing w:w="0" w:type="dxa"/>
                      <w:jc w:val="center"/>
                    </w:trPr>
                    <w:tc>
                      <w:tcPr>
                        <w:tcW w:w="300" w:type="dxa"/>
                        <w:hideMark/>
                      </w:tcPr>
                      <w:p w:rsidR="00C013E0" w:rsidRDefault="00C013E0">
                        <w:pPr>
                          <w:jc w:val="center"/>
                          <w:rPr>
                            <w:color w:val="000000"/>
                          </w:rPr>
                        </w:pPr>
                        <w:r>
                          <w:rPr>
                            <w:color w:val="000000"/>
                          </w:rPr>
                          <w:t> </w:t>
                        </w:r>
                      </w:p>
                    </w:tc>
                    <w:tc>
                      <w:tcPr>
                        <w:tcW w:w="0" w:type="auto"/>
                        <w:shd w:val="clear" w:color="auto" w:fill="000090"/>
                        <w:tcMar>
                          <w:top w:w="60" w:type="dxa"/>
                          <w:left w:w="180" w:type="dxa"/>
                          <w:bottom w:w="45" w:type="dxa"/>
                          <w:right w:w="180" w:type="dxa"/>
                        </w:tcMar>
                        <w:hideMark/>
                      </w:tcPr>
                      <w:p w:rsidR="00C013E0" w:rsidRDefault="00C013E0">
                        <w:pPr>
                          <w:rPr>
                            <w:rFonts w:ascii="Century Gothic" w:hAnsi="Century Gothic"/>
                            <w:color w:val="FFFFFF"/>
                            <w:sz w:val="48"/>
                            <w:szCs w:val="48"/>
                          </w:rPr>
                        </w:pPr>
                        <w:r>
                          <w:rPr>
                            <w:rFonts w:ascii="Century Gothic" w:hAnsi="Century Gothic"/>
                            <w:color w:val="FFFFFF"/>
                            <w:sz w:val="48"/>
                            <w:szCs w:val="48"/>
                          </w:rPr>
                          <w:t>CIC CHAIRMAN'S NOTE</w:t>
                        </w:r>
                      </w:p>
                    </w:tc>
                  </w:tr>
                </w:tbl>
                <w:p w:rsidR="00C013E0" w:rsidRDefault="00C013E0">
                  <w:pPr>
                    <w:jc w:val="center"/>
                    <w:rPr>
                      <w:vanish/>
                    </w:rPr>
                  </w:pPr>
                  <w:bookmarkStart w:id="1" w:name="LETTER.BLOCK4"/>
                  <w:bookmarkEnd w:id="1"/>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C013E0">
                    <w:trPr>
                      <w:tblCellSpacing w:w="0" w:type="dxa"/>
                      <w:jc w:val="center"/>
                    </w:trPr>
                    <w:tc>
                      <w:tcPr>
                        <w:tcW w:w="0" w:type="auto"/>
                        <w:tcMar>
                          <w:top w:w="90" w:type="dxa"/>
                          <w:left w:w="480" w:type="dxa"/>
                          <w:bottom w:w="75" w:type="dxa"/>
                          <w:right w:w="480" w:type="dxa"/>
                        </w:tcMar>
                        <w:hideMark/>
                      </w:tcPr>
                      <w:p w:rsidR="00C013E0" w:rsidRDefault="00C013E0">
                        <w:pPr>
                          <w:rPr>
                            <w:rFonts w:ascii="Century Gothic" w:hAnsi="Century Gothic"/>
                            <w:color w:val="343434"/>
                            <w:sz w:val="36"/>
                            <w:szCs w:val="36"/>
                          </w:rPr>
                        </w:pPr>
                        <w:r>
                          <w:rPr>
                            <w:rFonts w:ascii="Century Gothic" w:hAnsi="Century Gothic"/>
                            <w:color w:val="343434"/>
                            <w:sz w:val="36"/>
                            <w:szCs w:val="36"/>
                          </w:rPr>
                          <w:t>CLASS A DEFINITION SURVEY REQUEST</w:t>
                        </w:r>
                      </w:p>
                    </w:tc>
                  </w:tr>
                </w:tbl>
                <w:p w:rsidR="00C013E0" w:rsidRDefault="00C013E0">
                  <w:pPr>
                    <w:jc w:val="center"/>
                    <w:rPr>
                      <w:sz w:val="20"/>
                      <w:szCs w:val="20"/>
                    </w:rPr>
                  </w:pPr>
                </w:p>
              </w:tc>
            </w:tr>
          </w:tbl>
          <w:p w:rsidR="00C013E0" w:rsidRDefault="00C013E0">
            <w:pPr>
              <w:jc w:val="center"/>
              <w:rPr>
                <w:sz w:val="20"/>
                <w:szCs w:val="20"/>
              </w:rPr>
            </w:pPr>
          </w:p>
        </w:tc>
      </w:tr>
      <w:tr w:rsidR="00C013E0" w:rsidTr="00C013E0">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C013E0">
              <w:trPr>
                <w:tblCellSpacing w:w="0" w:type="dxa"/>
                <w:jc w:val="center"/>
              </w:trPr>
              <w:tc>
                <w:tcPr>
                  <w:tcW w:w="5000" w:type="pct"/>
                  <w:shd w:val="clear" w:color="auto" w:fill="FFFFFF"/>
                  <w:tcMar>
                    <w:top w:w="0" w:type="dxa"/>
                    <w:left w:w="180" w:type="dxa"/>
                    <w:bottom w:w="0" w:type="dxa"/>
                    <w:right w:w="180" w:type="dxa"/>
                  </w:tcMar>
                </w:tcPr>
                <w:tbl>
                  <w:tblPr>
                    <w:tblW w:w="5000" w:type="pct"/>
                    <w:jc w:val="center"/>
                    <w:tblCellSpacing w:w="0" w:type="dxa"/>
                    <w:tblCellMar>
                      <w:left w:w="0" w:type="dxa"/>
                      <w:right w:w="0" w:type="dxa"/>
                    </w:tblCellMar>
                    <w:tblLook w:val="04A0" w:firstRow="1" w:lastRow="0" w:firstColumn="1" w:lastColumn="0" w:noHBand="0" w:noVBand="1"/>
                  </w:tblPr>
                  <w:tblGrid>
                    <w:gridCol w:w="8280"/>
                  </w:tblGrid>
                  <w:tr w:rsidR="00C013E0">
                    <w:trPr>
                      <w:tblCellSpacing w:w="0" w:type="dxa"/>
                      <w:jc w:val="center"/>
                    </w:trPr>
                    <w:tc>
                      <w:tcPr>
                        <w:tcW w:w="0" w:type="auto"/>
                        <w:tcMar>
                          <w:top w:w="120" w:type="dxa"/>
                          <w:left w:w="300" w:type="dxa"/>
                          <w:bottom w:w="135" w:type="dxa"/>
                          <w:right w:w="300" w:type="dxa"/>
                        </w:tcMar>
                      </w:tcPr>
                      <w:p w:rsidR="00C013E0" w:rsidRDefault="00C013E0">
                        <w:pPr>
                          <w:rPr>
                            <w:color w:val="000000"/>
                          </w:rPr>
                        </w:pPr>
                      </w:p>
                      <w:p w:rsidR="00C013E0" w:rsidRDefault="00C013E0">
                        <w:pPr>
                          <w:rPr>
                            <w:color w:val="000000"/>
                          </w:rPr>
                        </w:pPr>
                        <w:r>
                          <w:rPr>
                            <w:color w:val="000000"/>
                          </w:rPr>
                          <w:t>Dear CIC Body,</w:t>
                        </w:r>
                      </w:p>
                      <w:p w:rsidR="00C013E0" w:rsidRDefault="00C013E0">
                        <w:pPr>
                          <w:rPr>
                            <w:color w:val="000000"/>
                          </w:rPr>
                        </w:pPr>
                        <w:r>
                          <w:rPr>
                            <w:color w:val="000000"/>
                          </w:rPr>
                          <w:t> </w:t>
                        </w:r>
                      </w:p>
                      <w:p w:rsidR="00C013E0" w:rsidRDefault="00C013E0">
                        <w:pPr>
                          <w:rPr>
                            <w:color w:val="000000"/>
                          </w:rPr>
                        </w:pPr>
                        <w:r>
                          <w:rPr>
                            <w:color w:val="000000"/>
                          </w:rPr>
                          <w:t>CIC created a Class A body shop definition and Criteria more than 20 years ago.  Since its creation, the CIC definition of a Class A body shop has been used widely by insurers, repairers, regulatory bodies and by some consumers.  After taking over as CIC Chairman on 2015, it occurred to me that the existing CIC definition was woefully outdated and inadequate to describe the qualifications of a quality collision repair facility in 2015 and into the future.  I tasked the Definitions Committee to research and update this document to be meaningful and useful in today's world with today's vehicle construction.  </w:t>
                        </w:r>
                      </w:p>
                      <w:p w:rsidR="00C013E0" w:rsidRDefault="00C013E0">
                        <w:pPr>
                          <w:rPr>
                            <w:color w:val="000000"/>
                          </w:rPr>
                        </w:pPr>
                      </w:p>
                      <w:p w:rsidR="00C013E0" w:rsidRDefault="00C013E0">
                        <w:pPr>
                          <w:rPr>
                            <w:color w:val="000000"/>
                          </w:rPr>
                        </w:pPr>
                        <w:r>
                          <w:rPr>
                            <w:color w:val="000000"/>
                          </w:rPr>
                          <w:t xml:space="preserve">During the Definitions Committee's presentation at our last CIC meeting in January in Palm Springs, they were unable to gain a consensus from the attendees regarding their work product. Today I solicit your feedback specific to questions regarding the </w:t>
                        </w:r>
                        <w:hyperlink r:id="rId7" w:tgtFrame="_blank" w:history="1">
                          <w:r>
                            <w:rPr>
                              <w:rStyle w:val="Hyperlink"/>
                            </w:rPr>
                            <w:t>CIC Minimum Recommended Requirements for a Class A Collision Repair Facility</w:t>
                          </w:r>
                        </w:hyperlink>
                        <w:r>
                          <w:rPr>
                            <w:color w:val="000000"/>
                          </w:rPr>
                          <w:t>.  These questions, which can be accessed by the Hyperlink below were constructed from the feedback that we received at our CIC meeting in January.</w:t>
                        </w:r>
                      </w:p>
                      <w:p w:rsidR="00C013E0" w:rsidRDefault="00C013E0">
                        <w:pPr>
                          <w:rPr>
                            <w:color w:val="000000"/>
                          </w:rPr>
                        </w:pPr>
                      </w:p>
                      <w:p w:rsidR="00C013E0" w:rsidRDefault="00C013E0">
                        <w:pPr>
                          <w:jc w:val="center"/>
                          <w:rPr>
                            <w:color w:val="000000"/>
                          </w:rPr>
                        </w:pPr>
                        <w:r w:rsidRPr="00C013E0">
                          <w:rPr>
                            <w:rStyle w:val="Strong"/>
                            <w:rFonts w:ascii="Century Gothic" w:hAnsi="Century Gothic"/>
                            <w:color w:val="001A81"/>
                            <w:sz w:val="36"/>
                            <w:szCs w:val="36"/>
                          </w:rPr>
                          <w:t>SURVEY QUESTIONS</w:t>
                        </w:r>
                      </w:p>
                      <w:p w:rsidR="00C013E0" w:rsidRDefault="00C013E0">
                        <w:pPr>
                          <w:rPr>
                            <w:color w:val="000000"/>
                          </w:rPr>
                        </w:pPr>
                        <w:r>
                          <w:rPr>
                            <w:color w:val="000000"/>
                          </w:rPr>
                          <w:t> </w:t>
                        </w:r>
                      </w:p>
                      <w:p w:rsidR="00C013E0" w:rsidRDefault="00C013E0">
                        <w:pPr>
                          <w:rPr>
                            <w:color w:val="000000"/>
                          </w:rPr>
                        </w:pPr>
                        <w:r>
                          <w:rPr>
                            <w:color w:val="000000"/>
                          </w:rPr>
                          <w:t>It is understood by this Committee, as well as the CIC body, that CIC has no authority relative to policing the compliance of these provisions. It is the adopter of these provisions that can choose to police them, organizations such as insurance carriers, fleet managers or entities such as governmental or regulatory bodies that may use them in an effort to limit redundancy using industry defined criteria.</w:t>
                        </w:r>
                      </w:p>
                      <w:p w:rsidR="00C013E0" w:rsidRDefault="00C013E0">
                        <w:pPr>
                          <w:rPr>
                            <w:color w:val="000000"/>
                          </w:rPr>
                        </w:pPr>
                        <w:r>
                          <w:rPr>
                            <w:color w:val="000000"/>
                          </w:rPr>
                          <w:t> </w:t>
                        </w:r>
                      </w:p>
                      <w:p w:rsidR="00C013E0" w:rsidRDefault="00C013E0">
                        <w:pPr>
                          <w:rPr>
                            <w:color w:val="000000"/>
                          </w:rPr>
                        </w:pPr>
                        <w:r>
                          <w:rPr>
                            <w:color w:val="000000"/>
                          </w:rPr>
                          <w:lastRenderedPageBreak/>
                          <w:t>Class A has not, at least to our recollection, been formally marketed to the general public. Therefore, unless the body wishes to somehow explore that possibility, it will remain the informed consumer that researches Class A that can vet their repairer. Additionally, it will be left to the integrity of the repairer, who chooses to follow these provisions, to not attempt a repair procedure for which they are not trained, equipped and qualified.  Likewise, it will be left up to the integrity of the insurer, to not direct repairs to shops who lack the necessary training, equipment and qualifications to restore the vehicle to its pre loss condition.  The reality is we have always faced these situations, going all the way back to the original Class A document.</w:t>
                        </w:r>
                      </w:p>
                      <w:p w:rsidR="00C013E0" w:rsidRDefault="00C013E0">
                        <w:pPr>
                          <w:rPr>
                            <w:color w:val="000000"/>
                          </w:rPr>
                        </w:pPr>
                        <w:r>
                          <w:rPr>
                            <w:color w:val="000000"/>
                          </w:rPr>
                          <w:t> </w:t>
                        </w:r>
                      </w:p>
                      <w:p w:rsidR="00C013E0" w:rsidRDefault="00C013E0">
                        <w:pPr>
                          <w:rPr>
                            <w:color w:val="000000"/>
                          </w:rPr>
                        </w:pPr>
                        <w:r>
                          <w:rPr>
                            <w:color w:val="000000"/>
                          </w:rPr>
                          <w:t>The framework of Class A segmentation, in particular - the Non-structural/Cosmetic, may have a legitimate place in industry lexicon. These repairers may specialize in dent and/or scratch repair or even complete repainting.  Further, larger MSO or networks may segment repairs according to complexity in order to better utilize training and equipment resources. In any event the industry is evolving and segmentation may play a role whether CIC recognizes it, or not.</w:t>
                        </w:r>
                      </w:p>
                      <w:p w:rsidR="00C013E0" w:rsidRDefault="00C013E0">
                        <w:pPr>
                          <w:rPr>
                            <w:color w:val="000000"/>
                          </w:rPr>
                        </w:pPr>
                        <w:r>
                          <w:rPr>
                            <w:color w:val="000000"/>
                          </w:rPr>
                          <w:t> </w:t>
                        </w:r>
                      </w:p>
                      <w:p w:rsidR="00C013E0" w:rsidRDefault="00C013E0">
                        <w:pPr>
                          <w:rPr>
                            <w:color w:val="000000"/>
                          </w:rPr>
                        </w:pPr>
                        <w:r>
                          <w:rPr>
                            <w:color w:val="000000"/>
                          </w:rPr>
                          <w:t>Please take a few minutes to answer these questions so that we can gage the sentiment of the CIC body at large regarding this very important topic.</w:t>
                        </w:r>
                      </w:p>
                      <w:p w:rsidR="00C013E0" w:rsidRDefault="00C013E0">
                        <w:pPr>
                          <w:rPr>
                            <w:rFonts w:ascii="Century Gothic" w:hAnsi="Century Gothic"/>
                            <w:color w:val="343434"/>
                            <w:sz w:val="36"/>
                            <w:szCs w:val="36"/>
                          </w:rPr>
                        </w:pPr>
                        <w:r>
                          <w:rPr>
                            <w:rFonts w:ascii="Century Gothic" w:hAnsi="Century Gothic"/>
                            <w:color w:val="343434"/>
                            <w:sz w:val="36"/>
                            <w:szCs w:val="36"/>
                          </w:rPr>
                          <w:t> </w:t>
                        </w:r>
                      </w:p>
                      <w:p w:rsidR="00C013E0" w:rsidRDefault="00C013E0">
                        <w:pPr>
                          <w:jc w:val="center"/>
                          <w:rPr>
                            <w:rFonts w:ascii="Century Gothic" w:hAnsi="Century Gothic"/>
                            <w:color w:val="343434"/>
                            <w:sz w:val="36"/>
                            <w:szCs w:val="36"/>
                          </w:rPr>
                        </w:pPr>
                        <w:r w:rsidRPr="00C013E0">
                          <w:rPr>
                            <w:rStyle w:val="Strong"/>
                            <w:rFonts w:ascii="Century Gothic" w:hAnsi="Century Gothic"/>
                            <w:color w:val="343434"/>
                            <w:sz w:val="36"/>
                            <w:szCs w:val="36"/>
                          </w:rPr>
                          <w:t>SURVEY QUESTIONS</w:t>
                        </w:r>
                      </w:p>
                      <w:p w:rsidR="00C013E0" w:rsidRDefault="00C013E0">
                        <w:pPr>
                          <w:rPr>
                            <w:color w:val="000000"/>
                          </w:rPr>
                        </w:pPr>
                        <w:r>
                          <w:rPr>
                            <w:color w:val="000000"/>
                          </w:rPr>
                          <w:t> </w:t>
                        </w:r>
                      </w:p>
                      <w:p w:rsidR="00C013E0" w:rsidRDefault="00C013E0">
                        <w:pPr>
                          <w:rPr>
                            <w:color w:val="000000"/>
                          </w:rPr>
                        </w:pPr>
                        <w:r>
                          <w:rPr>
                            <w:color w:val="000000"/>
                          </w:rPr>
                          <w:t>Sincerely,</w:t>
                        </w:r>
                      </w:p>
                      <w:p w:rsidR="00C013E0" w:rsidRDefault="00C013E0">
                        <w:pPr>
                          <w:rPr>
                            <w:color w:val="000000"/>
                          </w:rPr>
                        </w:pPr>
                        <w:r>
                          <w:rPr>
                            <w:color w:val="000000"/>
                          </w:rPr>
                          <w:t> </w:t>
                        </w:r>
                      </w:p>
                      <w:p w:rsidR="00C013E0" w:rsidRDefault="00C013E0">
                        <w:pPr>
                          <w:rPr>
                            <w:color w:val="000000"/>
                          </w:rPr>
                        </w:pPr>
                        <w:r>
                          <w:rPr>
                            <w:color w:val="000000"/>
                            <w:shd w:val="clear" w:color="auto" w:fill="FFFFAC"/>
                          </w:rPr>
                          <w:t>Randy Stabler</w:t>
                        </w:r>
                      </w:p>
                      <w:p w:rsidR="00C013E0" w:rsidRDefault="00C013E0">
                        <w:pPr>
                          <w:rPr>
                            <w:color w:val="000000"/>
                          </w:rPr>
                        </w:pPr>
                        <w:r>
                          <w:rPr>
                            <w:color w:val="000000"/>
                            <w:shd w:val="clear" w:color="auto" w:fill="FFFFAC"/>
                          </w:rPr>
                          <w:t>Pride Collision Centers</w:t>
                        </w:r>
                        <w:r>
                          <w:rPr>
                            <w:color w:val="000000"/>
                          </w:rPr>
                          <w:br/>
                        </w:r>
                        <w:hyperlink r:id="rId8" w:history="1">
                          <w:r>
                            <w:rPr>
                              <w:rStyle w:val="Hyperlink"/>
                              <w:shd w:val="clear" w:color="auto" w:fill="FFFFAC"/>
                            </w:rPr>
                            <w:t>randys@prideautobody.com</w:t>
                          </w:r>
                        </w:hyperlink>
                        <w:r>
                          <w:rPr>
                            <w:color w:val="000000"/>
                          </w:rPr>
                          <w:br/>
                        </w:r>
                        <w:r>
                          <w:rPr>
                            <w:color w:val="000000"/>
                            <w:shd w:val="clear" w:color="auto" w:fill="FFFFAC"/>
                          </w:rPr>
                          <w:t>818 652-0443 cell</w:t>
                        </w:r>
                      </w:p>
                    </w:tc>
                  </w:tr>
                </w:tbl>
                <w:p w:rsidR="00C013E0" w:rsidRDefault="00C013E0">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280"/>
                  </w:tblGrid>
                  <w:tr w:rsidR="00C013E0">
                    <w:trPr>
                      <w:trHeight w:val="15"/>
                      <w:tblCellSpacing w:w="0" w:type="dxa"/>
                      <w:jc w:val="center"/>
                    </w:trPr>
                    <w:tc>
                      <w:tcPr>
                        <w:tcW w:w="0" w:type="auto"/>
                        <w:tcMar>
                          <w:top w:w="240" w:type="dxa"/>
                          <w:left w:w="300" w:type="dxa"/>
                          <w:bottom w:w="285"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7680"/>
                        </w:tblGrid>
                        <w:tr w:rsidR="00C013E0">
                          <w:trPr>
                            <w:trHeight w:val="15"/>
                            <w:tblCellSpacing w:w="0" w:type="dxa"/>
                          </w:trPr>
                          <w:tc>
                            <w:tcPr>
                              <w:tcW w:w="0" w:type="auto"/>
                              <w:shd w:val="clear" w:color="auto" w:fill="000000"/>
                              <w:vAlign w:val="center"/>
                              <w:hideMark/>
                            </w:tcPr>
                            <w:p w:rsidR="00C013E0" w:rsidRDefault="00C013E0">
                              <w:pPr>
                                <w:spacing w:line="15" w:lineRule="atLeast"/>
                                <w:jc w:val="cente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19375" cy="9525"/>
                                    <wp:effectExtent l="0" t="0" r="0" b="0"/>
                                    <wp:wrapSquare wrapText="bothSides"/>
                                    <wp:docPr id="23" name="Picture 23" descr="http://img.constantcontact.com/letters/images/1101116784221/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onstantcontact.com/letters/images/1101116784221/H.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619375" cy="9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615565" cy="10795"/>
                                    <wp:effectExtent l="0" t="0" r="0" b="0"/>
                                    <wp:docPr id="7" name="Picture 7" descr="http://img.constantcontact.com/letters/images/1101116784221/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letters/images/1101116784221/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5565" cy="10795"/>
                                            </a:xfrm>
                                            <a:prstGeom prst="rect">
                                              <a:avLst/>
                                            </a:prstGeom>
                                            <a:noFill/>
                                            <a:ln>
                                              <a:noFill/>
                                            </a:ln>
                                          </pic:spPr>
                                        </pic:pic>
                                      </a:graphicData>
                                    </a:graphic>
                                  </wp:inline>
                                </w:drawing>
                              </w:r>
                            </w:p>
                          </w:tc>
                        </w:tr>
                      </w:tbl>
                      <w:p w:rsidR="00C013E0" w:rsidRDefault="00C013E0">
                        <w:pPr>
                          <w:rPr>
                            <w:sz w:val="20"/>
                            <w:szCs w:val="20"/>
                          </w:rPr>
                        </w:pPr>
                      </w:p>
                    </w:tc>
                  </w:tr>
                </w:tbl>
                <w:p w:rsidR="00C013E0" w:rsidRDefault="00C013E0">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280"/>
                  </w:tblGrid>
                  <w:tr w:rsidR="00C013E0">
                    <w:trPr>
                      <w:tblCellSpacing w:w="0" w:type="dxa"/>
                      <w:jc w:val="center"/>
                    </w:trPr>
                    <w:tc>
                      <w:tcPr>
                        <w:tcW w:w="0" w:type="auto"/>
                        <w:tcMar>
                          <w:top w:w="120" w:type="dxa"/>
                          <w:left w:w="300" w:type="dxa"/>
                          <w:bottom w:w="135" w:type="dxa"/>
                          <w:right w:w="300" w:type="dxa"/>
                        </w:tcMar>
                        <w:hideMark/>
                      </w:tcPr>
                      <w:p w:rsidR="00C013E0" w:rsidRDefault="00C013E0">
                        <w:pPr>
                          <w:rPr>
                            <w:rFonts w:ascii="Calibri" w:hAnsi="Calibri"/>
                            <w:color w:val="383838"/>
                            <w:sz w:val="22"/>
                            <w:szCs w:val="22"/>
                          </w:rPr>
                        </w:pPr>
                        <w:r>
                          <w:rPr>
                            <w:color w:val="000000"/>
                            <w:sz w:val="20"/>
                            <w:szCs w:val="20"/>
                          </w:rPr>
                          <w:br/>
                        </w:r>
                        <w:r>
                          <w:rPr>
                            <w:rStyle w:val="Strong"/>
                            <w:rFonts w:ascii="Calibri" w:hAnsi="Calibri"/>
                            <w:color w:val="383838"/>
                            <w:sz w:val="22"/>
                            <w:szCs w:val="22"/>
                          </w:rPr>
                          <w:t>CIC Admin Office</w:t>
                        </w:r>
                      </w:p>
                      <w:p w:rsidR="00C013E0" w:rsidRDefault="00C013E0">
                        <w:pPr>
                          <w:rPr>
                            <w:color w:val="000000"/>
                            <w:sz w:val="20"/>
                            <w:szCs w:val="20"/>
                          </w:rPr>
                        </w:pPr>
                        <w:r>
                          <w:rPr>
                            <w:rFonts w:ascii="Calibri" w:hAnsi="Calibri"/>
                            <w:color w:val="383838"/>
                            <w:sz w:val="22"/>
                            <w:szCs w:val="22"/>
                          </w:rPr>
                          <w:t>P.O. BOX 2757</w:t>
                        </w:r>
                        <w:r>
                          <w:rPr>
                            <w:rFonts w:ascii="Calibri" w:hAnsi="Calibri"/>
                            <w:color w:val="383838"/>
                            <w:sz w:val="22"/>
                            <w:szCs w:val="22"/>
                          </w:rPr>
                          <w:br/>
                          <w:t>PASCO, WA 99302</w:t>
                        </w:r>
                        <w:r>
                          <w:rPr>
                            <w:rFonts w:ascii="Calibri" w:hAnsi="Calibri"/>
                            <w:color w:val="383838"/>
                            <w:sz w:val="22"/>
                            <w:szCs w:val="22"/>
                          </w:rPr>
                          <w:br/>
                        </w:r>
                        <w:r>
                          <w:rPr>
                            <w:rFonts w:ascii="Calibri" w:hAnsi="Calibri"/>
                            <w:color w:val="383838"/>
                            <w:sz w:val="22"/>
                            <w:szCs w:val="22"/>
                          </w:rPr>
                          <w:br/>
                          <w:t>(509) 543-7773 PHONE</w:t>
                        </w:r>
                        <w:r>
                          <w:rPr>
                            <w:rFonts w:ascii="Calibri" w:hAnsi="Calibri"/>
                            <w:color w:val="383838"/>
                            <w:sz w:val="22"/>
                            <w:szCs w:val="22"/>
                          </w:rPr>
                          <w:br/>
                          <w:t>(509) 267-7994 FAX</w:t>
                        </w:r>
                        <w:r>
                          <w:rPr>
                            <w:rFonts w:ascii="Calibri" w:hAnsi="Calibri"/>
                            <w:color w:val="383838"/>
                            <w:sz w:val="22"/>
                            <w:szCs w:val="22"/>
                          </w:rPr>
                          <w:br/>
                        </w:r>
                        <w:r>
                          <w:rPr>
                            <w:rFonts w:ascii="Calibri" w:hAnsi="Calibri"/>
                            <w:color w:val="383838"/>
                            <w:sz w:val="22"/>
                            <w:szCs w:val="22"/>
                          </w:rPr>
                          <w:br/>
                          <w:t>EMAIL:</w:t>
                        </w:r>
                        <w:hyperlink r:id="rId11" w:tgtFrame="_blank" w:history="1">
                          <w:r>
                            <w:rPr>
                              <w:rStyle w:val="Hyperlink"/>
                              <w:rFonts w:ascii="Calibri" w:hAnsi="Calibri"/>
                              <w:sz w:val="22"/>
                              <w:szCs w:val="22"/>
                            </w:rPr>
                            <w:t>jeffhen@gmail.com</w:t>
                          </w:r>
                        </w:hyperlink>
                        <w:r>
                          <w:rPr>
                            <w:color w:val="000000"/>
                            <w:sz w:val="20"/>
                            <w:szCs w:val="20"/>
                          </w:rPr>
                          <w:br/>
                        </w:r>
                        <w:r>
                          <w:rPr>
                            <w:color w:val="000000"/>
                            <w:sz w:val="20"/>
                            <w:szCs w:val="20"/>
                          </w:rPr>
                          <w:br/>
                        </w:r>
                      </w:p>
                    </w:tc>
                  </w:tr>
                </w:tbl>
                <w:p w:rsidR="00C013E0" w:rsidRDefault="00C013E0">
                  <w:pPr>
                    <w:jc w:val="center"/>
                    <w:rPr>
                      <w:vanish/>
                    </w:rPr>
                  </w:pPr>
                </w:p>
                <w:tbl>
                  <w:tblPr>
                    <w:tblW w:w="5000" w:type="pct"/>
                    <w:jc w:val="center"/>
                    <w:tblCellSpacing w:w="0" w:type="dxa"/>
                    <w:shd w:val="clear" w:color="auto" w:fill="CBCBCB"/>
                    <w:tblCellMar>
                      <w:left w:w="0" w:type="dxa"/>
                      <w:right w:w="0" w:type="dxa"/>
                    </w:tblCellMar>
                    <w:tblLook w:val="04A0" w:firstRow="1" w:lastRow="0" w:firstColumn="1" w:lastColumn="0" w:noHBand="0" w:noVBand="1"/>
                  </w:tblPr>
                  <w:tblGrid>
                    <w:gridCol w:w="8280"/>
                  </w:tblGrid>
                  <w:tr w:rsidR="00C013E0">
                    <w:trPr>
                      <w:tblCellSpacing w:w="0" w:type="dxa"/>
                      <w:jc w:val="center"/>
                    </w:trPr>
                    <w:tc>
                      <w:tcPr>
                        <w:tcW w:w="0" w:type="auto"/>
                        <w:shd w:val="clear" w:color="auto" w:fill="CBCBCB"/>
                        <w:tcMar>
                          <w:top w:w="0" w:type="dxa"/>
                          <w:left w:w="0" w:type="dxa"/>
                          <w:bottom w:w="150" w:type="dxa"/>
                          <w:right w:w="0" w:type="dxa"/>
                        </w:tcMar>
                        <w:hideMark/>
                      </w:tcPr>
                      <w:p w:rsidR="00C013E0" w:rsidRDefault="00C013E0">
                        <w:pPr>
                          <w:jc w:val="center"/>
                          <w:rPr>
                            <w:rFonts w:ascii="Calibri" w:hAnsi="Calibri"/>
                            <w:color w:val="383838"/>
                            <w:sz w:val="22"/>
                            <w:szCs w:val="22"/>
                          </w:rPr>
                        </w:pPr>
                        <w:r>
                          <w:rPr>
                            <w:rFonts w:ascii="Calibri" w:hAnsi="Calibri"/>
                            <w:noProof/>
                            <w:color w:val="0000FF"/>
                            <w:sz w:val="22"/>
                            <w:szCs w:val="22"/>
                          </w:rPr>
                          <w:lastRenderedPageBreak/>
                          <w:drawing>
                            <wp:inline distT="0" distB="0" distL="0" distR="0">
                              <wp:extent cx="212725" cy="212725"/>
                              <wp:effectExtent l="0" t="0" r="0" b="0"/>
                              <wp:docPr id="6" name="Picture 6"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Pr>
                            <w:rFonts w:ascii="Calibri" w:hAnsi="Calibri"/>
                            <w:color w:val="383838"/>
                            <w:sz w:val="22"/>
                            <w:szCs w:val="22"/>
                          </w:rPr>
                          <w:t>  </w:t>
                        </w:r>
                        <w:hyperlink r:id="rId14" w:tgtFrame="_blank" w:history="1">
                          <w:r>
                            <w:rPr>
                              <w:rStyle w:val="Hyperlink"/>
                              <w:rFonts w:ascii="Calibri" w:hAnsi="Calibri"/>
                              <w:sz w:val="22"/>
                              <w:szCs w:val="22"/>
                            </w:rPr>
                            <w:t>CIC WEBSITE</w:t>
                          </w:r>
                        </w:hyperlink>
                        <w:r>
                          <w:rPr>
                            <w:rFonts w:ascii="Calibri" w:hAnsi="Calibri"/>
                            <w:color w:val="383838"/>
                            <w:sz w:val="22"/>
                            <w:szCs w:val="22"/>
                          </w:rPr>
                          <w:t>  </w:t>
                        </w:r>
                        <w:r>
                          <w:rPr>
                            <w:rFonts w:ascii="Calibri" w:hAnsi="Calibri"/>
                            <w:noProof/>
                            <w:color w:val="0000FF"/>
                            <w:sz w:val="22"/>
                            <w:szCs w:val="22"/>
                          </w:rPr>
                          <w:drawing>
                            <wp:inline distT="0" distB="0" distL="0" distR="0">
                              <wp:extent cx="212725" cy="212725"/>
                              <wp:effectExtent l="0" t="0" r="0" b="0"/>
                              <wp:docPr id="5" name="Picture 5" descr="Like us on 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ke us on 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Pr>
                            <w:rFonts w:ascii="Calibri" w:hAnsi="Calibri"/>
                            <w:color w:val="383838"/>
                            <w:sz w:val="22"/>
                            <w:szCs w:val="22"/>
                          </w:rPr>
                          <w:t>  </w:t>
                        </w:r>
                      </w:p>
                    </w:tc>
                  </w:tr>
                </w:tbl>
                <w:p w:rsidR="00C013E0" w:rsidRDefault="00C013E0">
                  <w:pPr>
                    <w:jc w:val="center"/>
                    <w:rPr>
                      <w:sz w:val="20"/>
                      <w:szCs w:val="20"/>
                    </w:rPr>
                  </w:pPr>
                </w:p>
              </w:tc>
            </w:tr>
            <w:tr w:rsidR="00C013E0">
              <w:trPr>
                <w:tblCellSpacing w:w="0" w:type="dxa"/>
                <w:jc w:val="center"/>
              </w:trPr>
              <w:tc>
                <w:tcPr>
                  <w:tcW w:w="5000" w:type="pct"/>
                  <w:shd w:val="clear" w:color="auto" w:fill="FFFFFF"/>
                  <w:tcMar>
                    <w:top w:w="0" w:type="dxa"/>
                    <w:left w:w="180" w:type="dxa"/>
                    <w:bottom w:w="0" w:type="dxa"/>
                    <w:right w:w="18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280"/>
                  </w:tblGrid>
                  <w:tr w:rsidR="00C013E0">
                    <w:trPr>
                      <w:trHeight w:val="15"/>
                      <w:tblCellSpacing w:w="0" w:type="dxa"/>
                      <w:jc w:val="center"/>
                    </w:trPr>
                    <w:tc>
                      <w:tcPr>
                        <w:tcW w:w="0" w:type="auto"/>
                        <w:tcMar>
                          <w:top w:w="0" w:type="dxa"/>
                          <w:left w:w="135" w:type="dxa"/>
                          <w:bottom w:w="0" w:type="dxa"/>
                          <w:right w:w="13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010"/>
                        </w:tblGrid>
                        <w:tr w:rsidR="00C013E0">
                          <w:trPr>
                            <w:trHeight w:val="15"/>
                            <w:tblCellSpacing w:w="0" w:type="dxa"/>
                          </w:trPr>
                          <w:tc>
                            <w:tcPr>
                              <w:tcW w:w="0" w:type="auto"/>
                              <w:shd w:val="clear" w:color="auto" w:fill="000090"/>
                              <w:tcMar>
                                <w:top w:w="0" w:type="dxa"/>
                                <w:left w:w="0" w:type="dxa"/>
                                <w:bottom w:w="90" w:type="dxa"/>
                                <w:right w:w="0" w:type="dxa"/>
                              </w:tcMar>
                              <w:vAlign w:val="center"/>
                              <w:hideMark/>
                            </w:tcPr>
                            <w:p w:rsidR="00C013E0" w:rsidRDefault="00C013E0">
                              <w:pPr>
                                <w:spacing w:line="15" w:lineRule="atLeast"/>
                                <w:jc w:val="center"/>
                              </w:pPr>
                              <w:r>
                                <w:rPr>
                                  <w:noProof/>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19375" cy="9525"/>
                                    <wp:effectExtent l="0" t="0" r="0" b="0"/>
                                    <wp:wrapSquare wrapText="bothSides"/>
                                    <wp:docPr id="22" name="Picture 22" descr="http://img.constantcontact.com/letters/images/1101116784221/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onstantcontact.com/letters/images/1101116784221/H.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619375" cy="9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615565" cy="10795"/>
                                    <wp:effectExtent l="0" t="0" r="0" b="0"/>
                                    <wp:docPr id="4" name="Picture 4" descr="http://img.constantcontact.com/letters/images/1101116784221/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constantcontact.com/letters/images/1101116784221/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5565" cy="10795"/>
                                            </a:xfrm>
                                            <a:prstGeom prst="rect">
                                              <a:avLst/>
                                            </a:prstGeom>
                                            <a:noFill/>
                                            <a:ln>
                                              <a:noFill/>
                                            </a:ln>
                                          </pic:spPr>
                                        </pic:pic>
                                      </a:graphicData>
                                    </a:graphic>
                                  </wp:inline>
                                </w:drawing>
                              </w:r>
                            </w:p>
                          </w:tc>
                        </w:tr>
                      </w:tbl>
                      <w:p w:rsidR="00C013E0" w:rsidRDefault="00C013E0">
                        <w:pPr>
                          <w:rPr>
                            <w:sz w:val="20"/>
                            <w:szCs w:val="20"/>
                          </w:rPr>
                        </w:pPr>
                      </w:p>
                    </w:tc>
                  </w:tr>
                </w:tbl>
                <w:p w:rsidR="00C013E0" w:rsidRDefault="00C013E0">
                  <w:pPr>
                    <w:jc w:val="center"/>
                    <w:rPr>
                      <w:sz w:val="20"/>
                      <w:szCs w:val="20"/>
                    </w:rPr>
                  </w:pPr>
                </w:p>
              </w:tc>
            </w:tr>
          </w:tbl>
          <w:p w:rsidR="00C013E0" w:rsidRDefault="00C013E0">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34"/>
              <w:gridCol w:w="8372"/>
              <w:gridCol w:w="134"/>
            </w:tblGrid>
            <w:tr w:rsidR="00C013E0">
              <w:trPr>
                <w:tblCellSpacing w:w="0" w:type="dxa"/>
                <w:jc w:val="center"/>
              </w:trPr>
              <w:tc>
                <w:tcPr>
                  <w:tcW w:w="0" w:type="auto"/>
                  <w:hideMark/>
                </w:tcPr>
                <w:p w:rsidR="00C013E0" w:rsidRDefault="00C013E0">
                  <w:pPr>
                    <w:spacing w:line="15" w:lineRule="atLeast"/>
                  </w:pPr>
                  <w:r>
                    <w:rPr>
                      <w:noProof/>
                    </w:rPr>
                    <w:drawing>
                      <wp:inline distT="0" distB="0" distL="0" distR="0">
                        <wp:extent cx="85090" cy="127635"/>
                        <wp:effectExtent l="0" t="0" r="0" b="5715"/>
                        <wp:docPr id="3" name="Picture 3" descr="http://img.constantcontact.com/letters/images/1101116784221/PT_CONFSUB_OuterShadowBottom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constantcontact.com/letters/images/1101116784221/PT_CONFSUB_OuterShadowBottomB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090" cy="127635"/>
                                </a:xfrm>
                                <a:prstGeom prst="rect">
                                  <a:avLst/>
                                </a:prstGeom>
                                <a:noFill/>
                                <a:ln>
                                  <a:noFill/>
                                </a:ln>
                              </pic:spPr>
                            </pic:pic>
                          </a:graphicData>
                        </a:graphic>
                      </wp:inline>
                    </w:drawing>
                  </w:r>
                </w:p>
              </w:tc>
              <w:tc>
                <w:tcPr>
                  <w:tcW w:w="5000" w:type="pct"/>
                  <w:hideMark/>
                </w:tcPr>
                <w:tbl>
                  <w:tblPr>
                    <w:tblW w:w="5000" w:type="pct"/>
                    <w:jc w:val="center"/>
                    <w:tblCellSpacing w:w="0" w:type="dxa"/>
                    <w:shd w:val="clear" w:color="auto" w:fill="EDEDED"/>
                    <w:tblCellMar>
                      <w:left w:w="0" w:type="dxa"/>
                      <w:right w:w="0" w:type="dxa"/>
                    </w:tblCellMar>
                    <w:tblLook w:val="04A0" w:firstRow="1" w:lastRow="0" w:firstColumn="1" w:lastColumn="0" w:noHBand="0" w:noVBand="1"/>
                  </w:tblPr>
                  <w:tblGrid>
                    <w:gridCol w:w="8372"/>
                  </w:tblGrid>
                  <w:tr w:rsidR="00C013E0">
                    <w:trPr>
                      <w:trHeight w:val="15"/>
                      <w:tblCellSpacing w:w="0" w:type="dxa"/>
                      <w:jc w:val="center"/>
                    </w:trPr>
                    <w:tc>
                      <w:tcPr>
                        <w:tcW w:w="0" w:type="auto"/>
                        <w:shd w:val="clear" w:color="auto" w:fill="A3A3A3"/>
                        <w:vAlign w:val="center"/>
                        <w:hideMark/>
                      </w:tcPr>
                      <w:p w:rsidR="00C013E0" w:rsidRDefault="00C013E0">
                        <w:pPr>
                          <w:spacing w:line="15" w:lineRule="atLeast"/>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19375" cy="9525"/>
                              <wp:effectExtent l="0" t="0" r="0" b="0"/>
                              <wp:wrapSquare wrapText="bothSides"/>
                              <wp:docPr id="21" name="Picture 21" descr="http://img.constantcontact.com/letters/images/1101116784221/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constantcontact.com/letters/images/1101116784221/H.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619375" cy="9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615565" cy="10795"/>
                              <wp:effectExtent l="0" t="0" r="0" b="0"/>
                              <wp:docPr id="2" name="Picture 2" descr="http://img.constantcontact.com/letters/images/1101116784221/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constantcontact.com/letters/images/1101116784221/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5565" cy="10795"/>
                                      </a:xfrm>
                                      <a:prstGeom prst="rect">
                                        <a:avLst/>
                                      </a:prstGeom>
                                      <a:noFill/>
                                      <a:ln>
                                        <a:noFill/>
                                      </a:ln>
                                    </pic:spPr>
                                  </pic:pic>
                                </a:graphicData>
                              </a:graphic>
                            </wp:inline>
                          </w:drawing>
                        </w:r>
                      </w:p>
                    </w:tc>
                  </w:tr>
                  <w:tr w:rsidR="00C013E0">
                    <w:trPr>
                      <w:trHeight w:val="15"/>
                      <w:tblCellSpacing w:w="0" w:type="dxa"/>
                      <w:jc w:val="center"/>
                    </w:trPr>
                    <w:tc>
                      <w:tcPr>
                        <w:tcW w:w="0" w:type="auto"/>
                        <w:shd w:val="clear" w:color="auto" w:fill="A9A9A9"/>
                        <w:vAlign w:val="center"/>
                        <w:hideMark/>
                      </w:tcPr>
                      <w:p w:rsidR="00C013E0" w:rsidRDefault="00C013E0">
                        <w:r>
                          <w:rPr>
                            <w:noProof/>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20" name="Picture 20"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B1B1B1"/>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9" name="Picture 19"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BABABA"/>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8" name="Picture 18"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C3C3C3"/>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7" name="Picture 17"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CBCBCB"/>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6" name="Picture 16"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D4D4D4"/>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5" name="Picture 15"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D9D9D9"/>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4" name="Picture 14"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E0E0E0"/>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3" name="Picture 13"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E5E5E5"/>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2" name="Picture 12"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E8E8E8"/>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1" name="Picture 11"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EBEBEB"/>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10" name="Picture 10"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3E0">
                    <w:trPr>
                      <w:trHeight w:val="15"/>
                      <w:tblCellSpacing w:w="0" w:type="dxa"/>
                      <w:jc w:val="center"/>
                    </w:trPr>
                    <w:tc>
                      <w:tcPr>
                        <w:tcW w:w="0" w:type="auto"/>
                        <w:shd w:val="clear" w:color="auto" w:fill="EDEDED"/>
                        <w:vAlign w:val="center"/>
                        <w:hideMark/>
                      </w:tcPr>
                      <w:p w:rsidR="00C013E0" w:rsidRDefault="00C013E0">
                        <w:pPr>
                          <w:spacing w:line="15" w:lineRule="atLeast"/>
                          <w:rPr>
                            <w:sz w:val="20"/>
                            <w:szCs w:val="20"/>
                          </w:rPr>
                        </w:pPr>
                        <w:r>
                          <w:rPr>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 cy="9525"/>
                              <wp:effectExtent l="0" t="0" r="0" b="0"/>
                              <wp:wrapSquare wrapText="bothSides"/>
                              <wp:docPr id="9" name="Picture 9" descr="http://img.constantcontact.com/letters/images/110111678422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constantcontact.com/letters/images/1101116784221/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013E0" w:rsidRDefault="00C013E0">
                  <w:pPr>
                    <w:jc w:val="center"/>
                    <w:rPr>
                      <w:sz w:val="20"/>
                      <w:szCs w:val="20"/>
                    </w:rPr>
                  </w:pPr>
                </w:p>
              </w:tc>
              <w:tc>
                <w:tcPr>
                  <w:tcW w:w="0" w:type="auto"/>
                  <w:hideMark/>
                </w:tcPr>
                <w:p w:rsidR="00C013E0" w:rsidRDefault="00C013E0">
                  <w:pPr>
                    <w:spacing w:line="15" w:lineRule="atLeast"/>
                  </w:pPr>
                  <w:r>
                    <w:rPr>
                      <w:noProof/>
                    </w:rPr>
                    <w:drawing>
                      <wp:inline distT="0" distB="0" distL="0" distR="0">
                        <wp:extent cx="85090" cy="127635"/>
                        <wp:effectExtent l="0" t="0" r="0" b="5715"/>
                        <wp:docPr id="1" name="Picture 1" descr="http://img.constantcontact.com/letters/images/1101116784221/PT_CONFSUB_OuterShadowBottom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constantcontact.com/letters/images/1101116784221/PT_CONFSUB_OuterShadowBottomB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090" cy="127635"/>
                                </a:xfrm>
                                <a:prstGeom prst="rect">
                                  <a:avLst/>
                                </a:prstGeom>
                                <a:noFill/>
                                <a:ln>
                                  <a:noFill/>
                                </a:ln>
                              </pic:spPr>
                            </pic:pic>
                          </a:graphicData>
                        </a:graphic>
                      </wp:inline>
                    </w:drawing>
                  </w:r>
                </w:p>
              </w:tc>
            </w:tr>
          </w:tbl>
          <w:p w:rsidR="00C013E0" w:rsidRDefault="00C013E0">
            <w:pPr>
              <w:jc w:val="center"/>
              <w:rPr>
                <w:sz w:val="20"/>
                <w:szCs w:val="20"/>
              </w:rPr>
            </w:pPr>
          </w:p>
        </w:tc>
      </w:tr>
    </w:tbl>
    <w:p w:rsidR="00E54D28" w:rsidRDefault="00E54D28">
      <w:bookmarkStart w:id="2" w:name="_GoBack"/>
      <w:bookmarkEnd w:id="2"/>
    </w:p>
    <w:sectPr w:rsidR="00E54D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E0"/>
    <w:rsid w:val="00C013E0"/>
    <w:rsid w:val="00E5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B4636B-01CF-4433-A179-84BD1621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13E0"/>
    <w:rPr>
      <w:color w:val="0000FF"/>
      <w:u w:val="single"/>
    </w:rPr>
  </w:style>
  <w:style w:type="character" w:styleId="Strong">
    <w:name w:val="Strong"/>
    <w:basedOn w:val="DefaultParagraphFont"/>
    <w:uiPriority w:val="22"/>
    <w:qFormat/>
    <w:rsid w:val="00C01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2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ys@prideautobody.com" TargetMode="External"/><Relationship Id="rId13" Type="http://schemas.openxmlformats.org/officeDocument/2006/relationships/image" Target="media/image3.png"/><Relationship Id="rId18" Type="http://schemas.openxmlformats.org/officeDocument/2006/relationships/image" Target="media/image6.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r20.rs6.net/tn.jsp?f=001ls-Ob_VQ9cwwJvyqn96Hc25rJmYggoAMCH9RhnILHfUdG-FmKVpoatG2Rvzq8vBgEKDQD3W3D0rQRz3H38iKSMUOIVOPYe_N4_2uqUuiz14cAdEVhbK8htP6iw6tM9mdj8OPd5LZfJ6iHie61PvYlvkjohTZU8zAR-7ItI1J3FFjob1dSu4jqWlXi7sSx8ctBTsc1SDGlIQTi69ITSNnpQidQlVC-5VpBMXBanbOCtcObSap07xz4kauRBCwiP4F&amp;c=ZFWmut7qpx53v9kugoGr87c5owzR9Um-7XDcvIwYejoDVW3quqexlQ==&amp;ch=tqWMFn4BFZbTL5amFEjkUymIYLxPd_YAB9j0j8AzOytDtROeuEEs4w==" TargetMode="External"/><Relationship Id="rId12" Type="http://schemas.openxmlformats.org/officeDocument/2006/relationships/hyperlink" Target="http://r20.rs6.net/tn.jsp?f=001ls-Ob_VQ9cwwJvyqn96Hc25rJmYggoAMCH9RhnILHfUdG-FmKVpoaqDRPuSZqmW70PcO3f1eYRYqROcoVHyS_VyVb8xVK7IIbF16_n3qflU98qRRUPxrab4J2kxoyiXI5HA4s5C4olRgUIoq4RDUgLXfgpUx3anZJ391JGIUVnH8HMlY8BO1aw==&amp;c=ZFWmut7qpx53v9kugoGr87c5owzR9Um-7XDcvIwYejoDVW3quqexlQ==&amp;ch=tqWMFn4BFZbTL5amFEjkUymIYLxPd_YAB9j0j8AzOytDtROeuEEs4w=="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jeffhen@gmail.com" TargetMode="External"/><Relationship Id="rId5" Type="http://schemas.openxmlformats.org/officeDocument/2006/relationships/image" Target="http://files.ctctcdn.com/79a530b6001/e2a9f6b7-62fe-4f55-acd0-da7ea4a490d0.gif" TargetMode="External"/><Relationship Id="rId15" Type="http://schemas.openxmlformats.org/officeDocument/2006/relationships/hyperlink" Target="http://r20.rs6.net/tn.jsp?f=001ls-Ob_VQ9cwwJvyqn96Hc25rJmYggoAMCH9RhnILHfUdG-FmKVpoaqDRPuSZqmW728G9oIZQfR6mNAqdJxqiaqhIK_KljU_q8x-QmCFvEuqbeoae3fBDlfLPutgedEOmini8NW8NGUjEMIJSUCYocfe24Uxch--Tte2FuVLKeW6LSIHAKiSgUoWtqYEhrsZ7zx-nmRXZIvslSfo-WIM8lQ==&amp;c=ZFWmut7qpx53v9kugoGr87c5owzR9Um-7XDcvIwYejoDVW3quqexlQ==&amp;ch=tqWMFn4BFZbTL5amFEjkUymIYLxPd_YAB9j0j8AzOytDtROeuEEs4w==" TargetMode="External"/><Relationship Id="rId10" Type="http://schemas.openxmlformats.org/officeDocument/2006/relationships/image" Target="media/image2.gif"/><Relationship Id="rId19" Type="http://schemas.openxmlformats.org/officeDocument/2006/relationships/image" Target="media/image7.png"/><Relationship Id="rId4" Type="http://schemas.openxmlformats.org/officeDocument/2006/relationships/hyperlink" Target="http://r20.rs6.net/tn.jsp?f=001ls-Ob_VQ9cwwJvyqn96Hc25rJmYggoAMCH9RhnILHfUdG-FmKVpoanJpnM9EKTNtx0ha3pAwuLInXHL0y-Ay00uaixvDe5KEYUXNzQVQ82qQL0XB_dyWa-Pi9Y4KH2zFugtfgXhOLjHLH41gWdzraxao9dCvL7Qkmw4MFMcsIBU=&amp;c=ZFWmut7qpx53v9kugoGr87c5owzR9Um-7XDcvIwYejoDVW3quqexlQ==&amp;ch=tqWMFn4BFZbTL5amFEjkUymIYLxPd_YAB9j0j8AzOytDtROeuEEs4w==" TargetMode="External"/><Relationship Id="rId9" Type="http://schemas.openxmlformats.org/officeDocument/2006/relationships/image" Target="http://img.constantcontact.com/letters/images/1101116784221/H.gif" TargetMode="External"/><Relationship Id="rId14" Type="http://schemas.openxmlformats.org/officeDocument/2006/relationships/hyperlink" Target="http://r20.rs6.net/tn.jsp?f=001ls-Ob_VQ9cwwJvyqn96Hc25rJmYggoAMCH9RhnILHfUdG-FmKVpoaj5n8-et8n0PZZ2CnVL4rGztXMiY1R6QRuB2RT3wEhdWl58ej1x3iwlN5RPhfEHKKx0lLoXLLcvEC9wvHI8qgxiHBgQEYWnvoq9QdAzNgmlKeUphrSNCD4w=&amp;c=ZFWmut7qpx53v9kugoGr87c5owzR9Um-7XDcvIwYejoDVW3quqexlQ==&amp;ch=tqWMFn4BFZbTL5amFEjkUymIYLxPd_YAB9j0j8AzOytDtROeuEEs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Huetter</dc:creator>
  <cp:keywords/>
  <dc:description/>
  <cp:lastModifiedBy>John Huetter</cp:lastModifiedBy>
  <cp:revision>1</cp:revision>
  <dcterms:created xsi:type="dcterms:W3CDTF">2016-03-29T22:17:00Z</dcterms:created>
  <dcterms:modified xsi:type="dcterms:W3CDTF">2016-03-29T22:18:00Z</dcterms:modified>
</cp:coreProperties>
</file>