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A38" w:rsidRDefault="0093697D" w:rsidP="00B41A38">
      <w:pPr>
        <w:jc w:val="center"/>
      </w:pPr>
      <w:r w:rsidRPr="00B41A38">
        <w:t xml:space="preserve"> </w:t>
      </w:r>
    </w:p>
    <w:p w:rsidR="00B41A38" w:rsidRDefault="00B41A38" w:rsidP="00B41A38">
      <w:pPr>
        <w:jc w:val="center"/>
      </w:pPr>
    </w:p>
    <w:p w:rsidR="00B41A38" w:rsidRDefault="00B41A38" w:rsidP="00B41A38">
      <w:pPr>
        <w:jc w:val="center"/>
      </w:pPr>
    </w:p>
    <w:p w:rsidR="00B41A38" w:rsidRDefault="00B41A38" w:rsidP="00B41A38">
      <w:pPr>
        <w:jc w:val="center"/>
      </w:pPr>
    </w:p>
    <w:p w:rsidR="00B41A38" w:rsidRDefault="00B41A38" w:rsidP="00B41A38">
      <w:pPr>
        <w:jc w:val="center"/>
      </w:pPr>
    </w:p>
    <w:p w:rsidR="00B41A38" w:rsidRDefault="00B41A38" w:rsidP="00B41A38">
      <w:pPr>
        <w:jc w:val="center"/>
      </w:pPr>
    </w:p>
    <w:p w:rsidR="00B41A38" w:rsidRDefault="00B41A38" w:rsidP="00B41A38">
      <w:pPr>
        <w:jc w:val="center"/>
        <w:rPr>
          <w:b/>
        </w:rPr>
      </w:pPr>
      <w:r>
        <w:rPr>
          <w:b/>
        </w:rPr>
        <w:t>ACKNOWLEDGEMENT OF RECEIPT AND DISCLAIMER</w:t>
      </w:r>
    </w:p>
    <w:p w:rsidR="00B41A38" w:rsidRDefault="00B41A38" w:rsidP="00B41A38"/>
    <w:p w:rsidR="00B41A38" w:rsidRDefault="00B41A38" w:rsidP="00B41A38"/>
    <w:p w:rsidR="00B41A38" w:rsidRDefault="00B41A38" w:rsidP="00B41A38"/>
    <w:p w:rsidR="00B41A38" w:rsidRDefault="00B41A38" w:rsidP="00B41A38">
      <w:r>
        <w:t xml:space="preserve">The Labor Rate Survey attached has been received by the California Department of Insurance (“Department”) pursuant to California Insurance Code section 758, subdivision (c) and is hereby being made available to the public upon request.   </w:t>
      </w:r>
    </w:p>
    <w:p w:rsidR="00B41A38" w:rsidRDefault="00B41A38" w:rsidP="00B41A38"/>
    <w:p w:rsidR="00B41A38" w:rsidRDefault="00B41A38" w:rsidP="00B41A38">
      <w:r>
        <w:t xml:space="preserve">The Department neither approves nor disapproves the Labor Rate Surveys submitted to it pursuant to Insurance Code section 758, subdivision (c).  The Department does not undertake any responsibility regarding the accuracy, completeness, nor fairness of any of the information contained in the Labor Rate survey.  </w:t>
      </w:r>
    </w:p>
    <w:p w:rsidR="00B41A38" w:rsidRDefault="00B41A38" w:rsidP="00B41A38"/>
    <w:p w:rsidR="00B41A38" w:rsidRDefault="00B41A38" w:rsidP="00B41A38">
      <w:r>
        <w:t>However, pursuant to the California Insurance Code, and any related regulations, the Department may review the Labor Rate Surveys now or at any time in the future to determine if an insurer was reasonable in its reliance on the survey in adjusting any claim pursuant Insurance Code section 790.03 and related regulations, including but not limited to California Code of Regulations Title 10, section 2695.8, subdivision (f).  The Department may take any appropriate or necessary action in that regard.  If any member of the public has reason to believe a survey made available under Insurance Code section 758, subdivision (c) is being inappropriately used to settle or pay an automobile insurance claim, it may advise the Department in writing at:</w:t>
      </w:r>
    </w:p>
    <w:p w:rsidR="00B41A38" w:rsidRDefault="00B41A38" w:rsidP="00B41A38"/>
    <w:p w:rsidR="00B41A38" w:rsidRDefault="00B41A38" w:rsidP="00B41A38">
      <w:r>
        <w:tab/>
      </w:r>
      <w:r>
        <w:tab/>
      </w:r>
      <w:r>
        <w:tab/>
        <w:t>California Department of Insurance</w:t>
      </w:r>
    </w:p>
    <w:p w:rsidR="00B41A38" w:rsidRDefault="00B41A38" w:rsidP="00B41A38">
      <w:r>
        <w:tab/>
      </w:r>
      <w:r>
        <w:tab/>
      </w:r>
      <w:r>
        <w:tab/>
        <w:t>Claims Services Bureau</w:t>
      </w:r>
    </w:p>
    <w:p w:rsidR="00B41A38" w:rsidRDefault="00B41A38" w:rsidP="00B41A38">
      <w:r>
        <w:tab/>
      </w:r>
      <w:r>
        <w:tab/>
      </w:r>
      <w:r>
        <w:tab/>
        <w:t>300 South Spring Street</w:t>
      </w:r>
    </w:p>
    <w:p w:rsidR="00B41A38" w:rsidRDefault="00B41A38" w:rsidP="00B41A38">
      <w:r>
        <w:tab/>
      </w:r>
      <w:r>
        <w:tab/>
      </w:r>
      <w:r>
        <w:tab/>
        <w:t>Los Angeles, CA 90013</w:t>
      </w:r>
    </w:p>
    <w:p w:rsidR="00B41A38" w:rsidRDefault="00B41A38" w:rsidP="00B41A38"/>
    <w:p w:rsidR="00B41A38" w:rsidRDefault="00B41A38" w:rsidP="00B41A38">
      <w:r>
        <w:t xml:space="preserve">Inquiries are also accepted through the Department’s public web site, </w:t>
      </w:r>
      <w:hyperlink r:id="rId7" w:history="1">
        <w:r>
          <w:rPr>
            <w:rStyle w:val="Hyperlink"/>
          </w:rPr>
          <w:t>www.insurance.ca.gov</w:t>
        </w:r>
      </w:hyperlink>
      <w:r>
        <w:t>.</w:t>
      </w:r>
    </w:p>
    <w:p w:rsidR="00781C5D" w:rsidRPr="00B41A38" w:rsidRDefault="00781C5D" w:rsidP="00B41A38">
      <w:bookmarkStart w:id="0" w:name="_GoBack"/>
      <w:bookmarkEnd w:id="0"/>
    </w:p>
    <w:sectPr w:rsidR="00781C5D" w:rsidRPr="00B41A38" w:rsidSect="00C91FA2">
      <w:headerReference w:type="default" r:id="rId8"/>
      <w:headerReference w:type="first" r:id="rId9"/>
      <w:footerReference w:type="first" r:id="rId10"/>
      <w:type w:val="continuous"/>
      <w:pgSz w:w="12240" w:h="15840" w:code="1"/>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179" w:rsidRDefault="00105179" w:rsidP="00781C5D">
      <w:r>
        <w:separator/>
      </w:r>
    </w:p>
  </w:endnote>
  <w:endnote w:type="continuationSeparator" w:id="0">
    <w:p w:rsidR="00105179" w:rsidRDefault="00105179" w:rsidP="00781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288" w:rsidRPr="00593256" w:rsidRDefault="0039468B" w:rsidP="00B41A38">
    <w:pPr>
      <w:pStyle w:val="zzTrailerDocName"/>
      <w:ind w:left="720" w:firstLine="720"/>
      <w:rPr>
        <w:rFonts w:ascii="Arial" w:hAnsi="Arial"/>
        <w:color w:val="auto"/>
        <w:szCs w:val="16"/>
      </w:rPr>
    </w:pPr>
    <w:r w:rsidRPr="00BB6A11">
      <w:rPr>
        <w:rFonts w:ascii="Arial" w:hAnsi="Arial"/>
        <w:color w:val="auto"/>
      </w:rPr>
      <w:t xml:space="preserve">  </w:t>
    </w:r>
    <w:r w:rsidRPr="00BB6A11">
      <w:rPr>
        <w:rFonts w:ascii="Arial" w:hAnsi="Arial"/>
      </w:rPr>
      <w:t xml:space="preserve">           </w:t>
    </w:r>
    <w:r>
      <w:t xml:space="preserve">                      </w:t>
    </w:r>
    <w:r w:rsidR="0072029E">
      <w:t xml:space="preserve">                     </w:t>
    </w:r>
    <w:r>
      <w:t xml:space="preserve"> </w:t>
    </w:r>
    <w:r w:rsidR="00B41A38">
      <w:t xml:space="preserve">      </w:t>
    </w:r>
    <w:r w:rsidR="00BB6A11">
      <w:t xml:space="preserve"> </w:t>
    </w:r>
    <w:r w:rsidR="00593256" w:rsidRPr="00593256">
      <w:rPr>
        <w:rFonts w:ascii="Arial" w:hAnsi="Arial"/>
        <w:color w:val="auto"/>
      </w:rPr>
      <w:t xml:space="preserve"> </w:t>
    </w:r>
    <w:r w:rsidR="00E92288" w:rsidRPr="00593256">
      <w:rPr>
        <w:rFonts w:ascii="Arial" w:hAnsi="Arial"/>
        <w:color w:val="auto"/>
        <w:szCs w:val="16"/>
      </w:rPr>
      <w:t>PROTECT • PREVENT • PRESERVE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179" w:rsidRDefault="00105179" w:rsidP="00781C5D">
      <w:r>
        <w:separator/>
      </w:r>
    </w:p>
  </w:footnote>
  <w:footnote w:type="continuationSeparator" w:id="0">
    <w:p w:rsidR="00105179" w:rsidRDefault="00105179" w:rsidP="00781C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5D" w:rsidRPr="00942844" w:rsidRDefault="002710E0">
    <w:pPr>
      <w:pStyle w:val="Header"/>
      <w:rPr>
        <w:rFonts w:cs="Arial"/>
      </w:rPr>
    </w:pPr>
    <w:r w:rsidRPr="00942844">
      <w:rPr>
        <w:rFonts w:cs="Arial"/>
      </w:rPr>
      <w:t xml:space="preserve">Recipient Name or </w:t>
    </w:r>
    <w:r w:rsidR="00F31517" w:rsidRPr="00942844">
      <w:rPr>
        <w:rFonts w:cs="Arial"/>
      </w:rPr>
      <w:t>S</w:t>
    </w:r>
    <w:r w:rsidRPr="00942844">
      <w:rPr>
        <w:rFonts w:cs="Arial"/>
      </w:rPr>
      <w:t>hort Subject</w:t>
    </w:r>
  </w:p>
  <w:p w:rsidR="002710E0" w:rsidRPr="00942844" w:rsidRDefault="00AA18ED">
    <w:pPr>
      <w:pStyle w:val="Header"/>
      <w:rPr>
        <w:rFonts w:cs="Arial"/>
      </w:rPr>
    </w:pPr>
    <w:r w:rsidRPr="00942844">
      <w:rPr>
        <w:rFonts w:cs="Arial"/>
      </w:rPr>
      <w:t xml:space="preserve">Page </w:t>
    </w:r>
    <w:r w:rsidR="002710E0" w:rsidRPr="00942844">
      <w:rPr>
        <w:rFonts w:cs="Arial"/>
      </w:rPr>
      <w:fldChar w:fldCharType="begin"/>
    </w:r>
    <w:r w:rsidR="002710E0" w:rsidRPr="00942844">
      <w:rPr>
        <w:rFonts w:cs="Arial"/>
      </w:rPr>
      <w:instrText xml:space="preserve"> PAGE  \* Arabic  \* MERGEFORMAT </w:instrText>
    </w:r>
    <w:r w:rsidR="002710E0" w:rsidRPr="00942844">
      <w:rPr>
        <w:rFonts w:cs="Arial"/>
      </w:rPr>
      <w:fldChar w:fldCharType="separate"/>
    </w:r>
    <w:r w:rsidR="00B41A38">
      <w:rPr>
        <w:rFonts w:cs="Arial"/>
        <w:noProof/>
      </w:rPr>
      <w:t>2</w:t>
    </w:r>
    <w:r w:rsidR="002710E0" w:rsidRPr="00942844">
      <w:rPr>
        <w:rFonts w:cs="Arial"/>
      </w:rPr>
      <w:fldChar w:fldCharType="end"/>
    </w:r>
  </w:p>
  <w:p w:rsidR="002710E0" w:rsidRPr="00942844" w:rsidRDefault="002710E0">
    <w:pPr>
      <w:pStyle w:val="Header"/>
      <w:rPr>
        <w:rFonts w:cs="Arial"/>
      </w:rPr>
    </w:pPr>
    <w:r w:rsidRPr="00942844">
      <w:rPr>
        <w:rFonts w:cs="Arial"/>
      </w:rPr>
      <w:t>Date</w:t>
    </w:r>
  </w:p>
  <w:p w:rsidR="002710E0" w:rsidRPr="00942844" w:rsidRDefault="002710E0">
    <w:pPr>
      <w:pStyle w:val="Header"/>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FA2" w:rsidRDefault="00CB4BA7" w:rsidP="00C91FA2">
    <w:pPr>
      <w:pStyle w:val="Header"/>
      <w:jc w:val="center"/>
    </w:pPr>
    <w:r w:rsidRPr="00C91FA2">
      <w:rPr>
        <w:noProof/>
        <w:sz w:val="32"/>
      </w:rPr>
      <w:drawing>
        <wp:anchor distT="0" distB="0" distL="114300" distR="114300" simplePos="0" relativeHeight="251658240" behindDoc="1" locked="0" layoutInCell="1" allowOverlap="1">
          <wp:simplePos x="0" y="0"/>
          <wp:positionH relativeFrom="page">
            <wp:posOffset>3431969</wp:posOffset>
          </wp:positionH>
          <wp:positionV relativeFrom="page">
            <wp:posOffset>463138</wp:posOffset>
          </wp:positionV>
          <wp:extent cx="914400"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IC_Seal_Outline_Small.png"/>
                  <pic:cNvPicPr/>
                </pic:nvPicPr>
                <pic:blipFill>
                  <a:blip r:embed="rId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p w:rsidR="00C91FA2" w:rsidRDefault="00C91FA2" w:rsidP="00C91FA2">
    <w:pPr>
      <w:pStyle w:val="Header"/>
      <w:jc w:val="center"/>
    </w:pPr>
  </w:p>
  <w:p w:rsidR="00C91FA2" w:rsidRDefault="00C91FA2" w:rsidP="00C91FA2">
    <w:pPr>
      <w:pStyle w:val="Header"/>
      <w:jc w:val="center"/>
    </w:pPr>
  </w:p>
  <w:p w:rsidR="00C91FA2" w:rsidRDefault="00C91FA2" w:rsidP="00C91FA2">
    <w:pPr>
      <w:pStyle w:val="Header"/>
      <w:jc w:val="center"/>
    </w:pPr>
  </w:p>
  <w:p w:rsidR="00C91FA2" w:rsidRDefault="00C91FA2" w:rsidP="00C91FA2">
    <w:pPr>
      <w:pStyle w:val="Header"/>
      <w:jc w:val="center"/>
    </w:pPr>
  </w:p>
  <w:p w:rsidR="00C91FA2" w:rsidRDefault="00C91FA2" w:rsidP="00C91FA2">
    <w:pPr>
      <w:pStyle w:val="Header"/>
      <w:jc w:val="center"/>
    </w:pPr>
  </w:p>
  <w:p w:rsidR="00C91FA2" w:rsidRDefault="00C91FA2" w:rsidP="00C91FA2">
    <w:pPr>
      <w:pStyle w:val="Header"/>
      <w:jc w:val="center"/>
    </w:pPr>
  </w:p>
  <w:p w:rsidR="00CB4BA7" w:rsidRPr="00E92288" w:rsidRDefault="00CB4BA7" w:rsidP="00CB4BA7">
    <w:pPr>
      <w:pStyle w:val="Header"/>
      <w:jc w:val="center"/>
    </w:pPr>
    <w:r w:rsidRPr="00E92288">
      <w:rPr>
        <w:sz w:val="32"/>
      </w:rPr>
      <w:t>RICARDO LARA</w:t>
    </w:r>
  </w:p>
  <w:p w:rsidR="00C91FA2" w:rsidRPr="0072029E" w:rsidRDefault="00CB4BA7" w:rsidP="00C91FA2">
    <w:pPr>
      <w:pStyle w:val="Header"/>
      <w:jc w:val="center"/>
      <w:rPr>
        <w:rFonts w:cs="Arial"/>
      </w:rPr>
    </w:pPr>
    <w:r w:rsidRPr="00E92288">
      <w:rPr>
        <w:sz w:val="12"/>
      </w:rPr>
      <w:t>CALIFORNIA INSURANCE COMMISSIONER</w:t>
    </w:r>
    <w:r w:rsidRPr="00E92288">
      <w:rPr>
        <w:sz w:val="12"/>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railerSet" w:val="Set"/>
  </w:docVars>
  <w:rsids>
    <w:rsidRoot w:val="00781C5D"/>
    <w:rsid w:val="00046F54"/>
    <w:rsid w:val="000F76E6"/>
    <w:rsid w:val="00105179"/>
    <w:rsid w:val="002710E0"/>
    <w:rsid w:val="00292CCD"/>
    <w:rsid w:val="003336C1"/>
    <w:rsid w:val="0039468B"/>
    <w:rsid w:val="00461019"/>
    <w:rsid w:val="00471726"/>
    <w:rsid w:val="0047219C"/>
    <w:rsid w:val="004F4BA2"/>
    <w:rsid w:val="00517CCB"/>
    <w:rsid w:val="00543568"/>
    <w:rsid w:val="00593256"/>
    <w:rsid w:val="005A597A"/>
    <w:rsid w:val="006B1490"/>
    <w:rsid w:val="006B4281"/>
    <w:rsid w:val="006F7749"/>
    <w:rsid w:val="00710B2C"/>
    <w:rsid w:val="0072029E"/>
    <w:rsid w:val="007711BD"/>
    <w:rsid w:val="00781C5D"/>
    <w:rsid w:val="0084370D"/>
    <w:rsid w:val="008A63BC"/>
    <w:rsid w:val="0093697D"/>
    <w:rsid w:val="00942844"/>
    <w:rsid w:val="00960B59"/>
    <w:rsid w:val="00A955EC"/>
    <w:rsid w:val="00AA18ED"/>
    <w:rsid w:val="00B41A38"/>
    <w:rsid w:val="00BA7564"/>
    <w:rsid w:val="00BB6A11"/>
    <w:rsid w:val="00BC1ECB"/>
    <w:rsid w:val="00C3765B"/>
    <w:rsid w:val="00C91FA2"/>
    <w:rsid w:val="00CB4BA7"/>
    <w:rsid w:val="00D95182"/>
    <w:rsid w:val="00E0766C"/>
    <w:rsid w:val="00E91406"/>
    <w:rsid w:val="00E92288"/>
    <w:rsid w:val="00F103D0"/>
    <w:rsid w:val="00F225B9"/>
    <w:rsid w:val="00F31517"/>
    <w:rsid w:val="00FC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5:chartTrackingRefBased/>
  <w15:docId w15:val="{06764097-B796-4A7A-9CE0-69732A899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C5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1C5D"/>
    <w:pPr>
      <w:tabs>
        <w:tab w:val="center" w:pos="4680"/>
        <w:tab w:val="right" w:pos="9360"/>
      </w:tabs>
    </w:pPr>
  </w:style>
  <w:style w:type="character" w:customStyle="1" w:styleId="HeaderChar">
    <w:name w:val="Header Char"/>
    <w:basedOn w:val="DefaultParagraphFont"/>
    <w:link w:val="Header"/>
    <w:uiPriority w:val="99"/>
    <w:rsid w:val="00781C5D"/>
  </w:style>
  <w:style w:type="paragraph" w:styleId="Footer">
    <w:name w:val="footer"/>
    <w:basedOn w:val="Normal"/>
    <w:link w:val="FooterChar"/>
    <w:unhideWhenUsed/>
    <w:rsid w:val="00781C5D"/>
    <w:pPr>
      <w:tabs>
        <w:tab w:val="center" w:pos="4680"/>
        <w:tab w:val="right" w:pos="9360"/>
      </w:tabs>
    </w:pPr>
  </w:style>
  <w:style w:type="character" w:customStyle="1" w:styleId="FooterChar">
    <w:name w:val="Footer Char"/>
    <w:basedOn w:val="DefaultParagraphFont"/>
    <w:link w:val="Footer"/>
    <w:rsid w:val="00781C5D"/>
  </w:style>
  <w:style w:type="paragraph" w:styleId="BalloonText">
    <w:name w:val="Balloon Text"/>
    <w:basedOn w:val="Normal"/>
    <w:link w:val="BalloonTextChar"/>
    <w:uiPriority w:val="99"/>
    <w:semiHidden/>
    <w:unhideWhenUsed/>
    <w:rsid w:val="000F76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6E6"/>
    <w:rPr>
      <w:rFonts w:ascii="Segoe UI" w:eastAsia="Times New Roman" w:hAnsi="Segoe UI" w:cs="Segoe UI"/>
      <w:sz w:val="18"/>
      <w:szCs w:val="18"/>
    </w:rPr>
  </w:style>
  <w:style w:type="paragraph" w:customStyle="1" w:styleId="zzTrailerDocName">
    <w:name w:val="zzTrailerDocName"/>
    <w:basedOn w:val="Normal"/>
    <w:link w:val="zzTrailerDocNameChar"/>
    <w:rsid w:val="00710B2C"/>
    <w:pPr>
      <w:spacing w:line="360" w:lineRule="auto"/>
    </w:pPr>
    <w:rPr>
      <w:rFonts w:ascii="Palace Script MT" w:hAnsi="Palace Script MT" w:cs="Arial"/>
      <w:color w:val="1F4E79" w:themeColor="accent1" w:themeShade="80"/>
      <w:sz w:val="16"/>
      <w:szCs w:val="48"/>
    </w:rPr>
  </w:style>
  <w:style w:type="character" w:customStyle="1" w:styleId="zzTrailerDocNameChar">
    <w:name w:val="zzTrailerDocName Char"/>
    <w:basedOn w:val="DefaultParagraphFont"/>
    <w:link w:val="zzTrailerDocName"/>
    <w:rsid w:val="00710B2C"/>
    <w:rPr>
      <w:rFonts w:ascii="Palace Script MT" w:hAnsi="Palace Script MT" w:cs="Arial"/>
      <w:color w:val="1F4E79" w:themeColor="accent1" w:themeShade="80"/>
      <w:sz w:val="16"/>
      <w:szCs w:val="48"/>
    </w:rPr>
  </w:style>
  <w:style w:type="paragraph" w:styleId="BodyTextIndent">
    <w:name w:val="Body Text Indent"/>
    <w:basedOn w:val="Normal"/>
    <w:link w:val="BodyTextIndentChar"/>
    <w:uiPriority w:val="99"/>
    <w:semiHidden/>
    <w:unhideWhenUsed/>
    <w:rsid w:val="00E91406"/>
    <w:pPr>
      <w:spacing w:after="120"/>
      <w:ind w:left="360"/>
    </w:pPr>
    <w:rPr>
      <w:rFonts w:ascii="Times New Roman" w:eastAsia="Times New Roman" w:hAnsi="Times New Roman"/>
      <w:sz w:val="24"/>
    </w:rPr>
  </w:style>
  <w:style w:type="character" w:customStyle="1" w:styleId="BodyTextIndentChar">
    <w:name w:val="Body Text Indent Char"/>
    <w:basedOn w:val="DefaultParagraphFont"/>
    <w:link w:val="BodyTextIndent"/>
    <w:uiPriority w:val="99"/>
    <w:semiHidden/>
    <w:rsid w:val="00E91406"/>
    <w:rPr>
      <w:rFonts w:ascii="Times New Roman" w:eastAsia="Times New Roman" w:hAnsi="Times New Roman"/>
      <w:sz w:val="24"/>
    </w:rPr>
  </w:style>
  <w:style w:type="paragraph" w:customStyle="1" w:styleId="zzDate">
    <w:name w:val="zzDate"/>
    <w:basedOn w:val="Normal"/>
    <w:rsid w:val="00E91406"/>
    <w:pPr>
      <w:jc w:val="center"/>
    </w:pPr>
    <w:rPr>
      <w:rFonts w:ascii="Times New Roman" w:eastAsia="Times New Roman" w:hAnsi="Times New Roman"/>
      <w:sz w:val="24"/>
    </w:rPr>
  </w:style>
  <w:style w:type="paragraph" w:customStyle="1" w:styleId="ReLine">
    <w:name w:val="Re Line"/>
    <w:basedOn w:val="Normal"/>
    <w:next w:val="Normal"/>
    <w:rsid w:val="00E91406"/>
    <w:pPr>
      <w:ind w:left="1440" w:right="720" w:hanging="1440"/>
    </w:pPr>
    <w:rPr>
      <w:rFonts w:ascii="Times New Roman" w:eastAsia="Times New Roman" w:hAnsi="Times New Roman"/>
      <w:sz w:val="24"/>
    </w:rPr>
  </w:style>
  <w:style w:type="character" w:styleId="Hyperlink">
    <w:name w:val="Hyperlink"/>
    <w:semiHidden/>
    <w:unhideWhenUsed/>
    <w:rsid w:val="00B41A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624879">
      <w:bodyDiv w:val="1"/>
      <w:marLeft w:val="0"/>
      <w:marRight w:val="0"/>
      <w:marTop w:val="0"/>
      <w:marBottom w:val="0"/>
      <w:divBdr>
        <w:top w:val="none" w:sz="0" w:space="0" w:color="auto"/>
        <w:left w:val="none" w:sz="0" w:space="0" w:color="auto"/>
        <w:bottom w:val="none" w:sz="0" w:space="0" w:color="auto"/>
        <w:right w:val="none" w:sz="0" w:space="0" w:color="auto"/>
      </w:divBdr>
    </w:div>
    <w:div w:id="193489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nsurance.ca.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FAAD5-13EE-4373-BBA3-62FC0E2C6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California</Company>
  <LinksUpToDate>false</LinksUpToDate>
  <CharactersWithSpaces>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Creel, Kristina</dc:creator>
  <cp:keywords/>
  <dc:description/>
  <cp:lastModifiedBy>Reyna, Ron</cp:lastModifiedBy>
  <cp:revision>3</cp:revision>
  <cp:lastPrinted>2019-03-04T23:59:00Z</cp:lastPrinted>
  <dcterms:created xsi:type="dcterms:W3CDTF">2019-03-05T00:13:00Z</dcterms:created>
  <dcterms:modified xsi:type="dcterms:W3CDTF">2019-03-05T00:15:00Z</dcterms:modified>
</cp:coreProperties>
</file>