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A6602B" w14:textId="536C852A" w:rsidR="00880243" w:rsidRPr="009704FC" w:rsidRDefault="00880243" w:rsidP="00880243">
      <w:pPr>
        <w:pStyle w:val="NoSpacing"/>
        <w:rPr>
          <w:rFonts w:asciiTheme="minorHAnsi" w:hAnsiTheme="minorHAnsi"/>
          <w:b/>
          <w:sz w:val="96"/>
          <w:szCs w:val="96"/>
        </w:rPr>
      </w:pPr>
      <w:bookmarkStart w:id="0" w:name="_Hlk20226308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61A97861" wp14:editId="1CB86E19">
            <wp:simplePos x="0" y="0"/>
            <wp:positionH relativeFrom="margin">
              <wp:posOffset>4962525</wp:posOffset>
            </wp:positionH>
            <wp:positionV relativeFrom="margin">
              <wp:posOffset>-114300</wp:posOffset>
            </wp:positionV>
            <wp:extent cx="2190750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NCARS logo - v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704FC">
        <w:rPr>
          <w:rFonts w:asciiTheme="minorHAnsi" w:hAnsiTheme="minorHAnsi"/>
          <w:b/>
          <w:sz w:val="96"/>
          <w:szCs w:val="96"/>
        </w:rPr>
        <w:t xml:space="preserve"> Press Release                     </w:t>
      </w:r>
    </w:p>
    <w:p w14:paraId="2BC40F83" w14:textId="36F440F3" w:rsidR="00880243" w:rsidRPr="009704FC" w:rsidRDefault="00880243" w:rsidP="00880243">
      <w:pPr>
        <w:pStyle w:val="NoSpacing"/>
        <w:rPr>
          <w:rFonts w:asciiTheme="minorHAnsi" w:hAnsiTheme="minorHAnsi"/>
        </w:rPr>
      </w:pPr>
    </w:p>
    <w:p w14:paraId="28734A21" w14:textId="77777777" w:rsidR="00880243" w:rsidRDefault="00880243" w:rsidP="00880243">
      <w:pPr>
        <w:pStyle w:val="NoSpacing"/>
        <w:rPr>
          <w:rFonts w:asciiTheme="minorHAnsi" w:hAnsiTheme="minorHAnsi" w:cstheme="minorHAnsi"/>
        </w:rPr>
      </w:pPr>
    </w:p>
    <w:p w14:paraId="1B93EFC8" w14:textId="2514C26B" w:rsidR="00880243" w:rsidRPr="00947004" w:rsidRDefault="00880243" w:rsidP="00880243">
      <w:pPr>
        <w:pStyle w:val="NoSpacing"/>
        <w:rPr>
          <w:rFonts w:asciiTheme="minorHAnsi" w:hAnsiTheme="minorHAnsi" w:cstheme="minorHAnsi"/>
        </w:rPr>
      </w:pPr>
      <w:r w:rsidRPr="009704FC">
        <w:rPr>
          <w:rFonts w:asciiTheme="minorHAnsi" w:hAnsiTheme="minorHAnsi"/>
          <w:b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 wp14:anchorId="75175D4B" wp14:editId="60F04F82">
            <wp:simplePos x="0" y="0"/>
            <wp:positionH relativeFrom="margin">
              <wp:posOffset>5255260</wp:posOffset>
            </wp:positionH>
            <wp:positionV relativeFrom="margin">
              <wp:posOffset>981075</wp:posOffset>
            </wp:positionV>
            <wp:extent cx="1651000" cy="1133475"/>
            <wp:effectExtent l="0" t="0" r="6350" b="9525"/>
            <wp:wrapSquare wrapText="bothSides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S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7004">
        <w:rPr>
          <w:rFonts w:asciiTheme="minorHAnsi" w:hAnsiTheme="minorHAnsi" w:cstheme="minorHAnsi"/>
        </w:rPr>
        <w:t xml:space="preserve">For Immediate Release:   </w:t>
      </w:r>
    </w:p>
    <w:p w14:paraId="1562814F" w14:textId="739F334D" w:rsidR="00880243" w:rsidRPr="00947004" w:rsidRDefault="00880243" w:rsidP="00880243">
      <w:pPr>
        <w:pStyle w:val="NoSpacing"/>
        <w:ind w:left="360" w:hanging="360"/>
        <w:rPr>
          <w:rFonts w:asciiTheme="minorHAnsi" w:hAnsiTheme="minorHAnsi" w:cstheme="minorHAnsi"/>
        </w:rPr>
      </w:pPr>
      <w:r w:rsidRPr="00947004">
        <w:rPr>
          <w:rFonts w:asciiTheme="minorHAnsi" w:hAnsiTheme="minorHAnsi" w:cstheme="minorHAnsi"/>
        </w:rPr>
        <w:t xml:space="preserve">Contact: </w:t>
      </w:r>
      <w:r>
        <w:rPr>
          <w:rFonts w:asciiTheme="minorHAnsi" w:hAnsiTheme="minorHAnsi" w:cstheme="minorHAnsi"/>
        </w:rPr>
        <w:tab/>
      </w:r>
      <w:r w:rsidRPr="00947004">
        <w:rPr>
          <w:rFonts w:asciiTheme="minorHAnsi" w:hAnsiTheme="minorHAnsi" w:cstheme="minorHAnsi"/>
        </w:rPr>
        <w:t xml:space="preserve">Judell Anderson, </w:t>
      </w:r>
      <w:smartTag w:uri="urn:schemas-microsoft-com:office:smarttags" w:element="stockticker">
        <w:r w:rsidRPr="00947004">
          <w:rPr>
            <w:rFonts w:asciiTheme="minorHAnsi" w:hAnsiTheme="minorHAnsi" w:cstheme="minorHAnsi"/>
          </w:rPr>
          <w:t>CAE</w:t>
        </w:r>
      </w:smartTag>
      <w:r w:rsidRPr="00947004">
        <w:rPr>
          <w:rFonts w:asciiTheme="minorHAnsi" w:hAnsiTheme="minorHAnsi" w:cstheme="minorHAnsi"/>
        </w:rPr>
        <w:t>, Executive Director</w:t>
      </w:r>
    </w:p>
    <w:p w14:paraId="7F076945" w14:textId="5179B9E5" w:rsidR="00880243" w:rsidRPr="00947004" w:rsidRDefault="00880243" w:rsidP="00880243">
      <w:pPr>
        <w:pStyle w:val="NoSpacing"/>
        <w:ind w:left="720" w:firstLine="720"/>
        <w:rPr>
          <w:rFonts w:asciiTheme="minorHAnsi" w:hAnsiTheme="minorHAnsi" w:cstheme="minorHAnsi"/>
          <w:b/>
        </w:rPr>
      </w:pPr>
      <w:r w:rsidRPr="00947004">
        <w:rPr>
          <w:rFonts w:asciiTheme="minorHAnsi" w:hAnsiTheme="minorHAnsi" w:cstheme="minorHAnsi"/>
        </w:rPr>
        <w:t>(612) 623-1110</w:t>
      </w:r>
    </w:p>
    <w:p w14:paraId="5A5E7766" w14:textId="49E00E28" w:rsidR="00880243" w:rsidRPr="00947004" w:rsidRDefault="00880243" w:rsidP="00880243">
      <w:pPr>
        <w:pStyle w:val="NoSpacing"/>
        <w:ind w:left="360"/>
        <w:jc w:val="center"/>
        <w:rPr>
          <w:rFonts w:asciiTheme="minorHAnsi" w:hAnsiTheme="minorHAnsi" w:cstheme="minorHAnsi"/>
          <w:b/>
        </w:rPr>
      </w:pPr>
    </w:p>
    <w:p w14:paraId="296E20E4" w14:textId="77777777" w:rsidR="00880243" w:rsidRDefault="00880243" w:rsidP="00D84E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14:paraId="26BF95C6" w14:textId="77777777" w:rsidR="00880243" w:rsidRDefault="00880243" w:rsidP="00D84E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14:paraId="0AD42DCB" w14:textId="77777777" w:rsidR="00A856A6" w:rsidRDefault="00A856A6" w:rsidP="00D84E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14:paraId="1A88A49B" w14:textId="77777777" w:rsidR="00A856A6" w:rsidRDefault="00A856A6" w:rsidP="00D84E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</w:p>
    <w:p w14:paraId="231629BD" w14:textId="08ED815E" w:rsidR="00D84EBA" w:rsidRDefault="00356802" w:rsidP="00D84EBA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4"/>
        </w:rPr>
      </w:pPr>
      <w:bookmarkStart w:id="1" w:name="_GoBack"/>
      <w:bookmarkEnd w:id="1"/>
      <w:r w:rsidRPr="00CC3A4C">
        <w:rPr>
          <w:rFonts w:ascii="Calibri" w:eastAsia="Calibri" w:hAnsi="Calibri" w:cs="Times New Roman"/>
          <w:b/>
          <w:sz w:val="28"/>
          <w:szCs w:val="24"/>
        </w:rPr>
        <w:t xml:space="preserve">MNCARS </w:t>
      </w:r>
      <w:r w:rsidR="00C44797">
        <w:rPr>
          <w:rFonts w:ascii="Calibri" w:eastAsia="Calibri" w:hAnsi="Calibri" w:cs="Times New Roman"/>
          <w:b/>
          <w:sz w:val="28"/>
          <w:szCs w:val="24"/>
        </w:rPr>
        <w:t xml:space="preserve">Expands Efforts to Promote </w:t>
      </w:r>
      <w:r w:rsidRPr="00CC3A4C">
        <w:rPr>
          <w:rFonts w:ascii="Calibri" w:eastAsia="Calibri" w:hAnsi="Calibri" w:cs="Times New Roman"/>
          <w:b/>
          <w:sz w:val="28"/>
          <w:szCs w:val="24"/>
        </w:rPr>
        <w:t xml:space="preserve">Automotive Education </w:t>
      </w:r>
      <w:r w:rsidR="00C44797">
        <w:rPr>
          <w:rFonts w:ascii="Calibri" w:eastAsia="Calibri" w:hAnsi="Calibri" w:cs="Times New Roman"/>
          <w:b/>
          <w:sz w:val="28"/>
          <w:szCs w:val="24"/>
        </w:rPr>
        <w:t>&amp; Careers</w:t>
      </w:r>
    </w:p>
    <w:p w14:paraId="64E572BF" w14:textId="1D01B871" w:rsidR="00C44797" w:rsidRPr="00602879" w:rsidRDefault="00C44797" w:rsidP="00D84EBA">
      <w:pPr>
        <w:spacing w:after="0" w:line="240" w:lineRule="auto"/>
        <w:jc w:val="center"/>
        <w:rPr>
          <w:rFonts w:ascii="Calibri" w:eastAsia="Calibri" w:hAnsi="Calibri" w:cs="Times New Roman"/>
          <w:i/>
          <w:sz w:val="24"/>
          <w:szCs w:val="24"/>
        </w:rPr>
      </w:pPr>
    </w:p>
    <w:p w14:paraId="244C001E" w14:textId="34E556E4" w:rsidR="00602879" w:rsidRPr="00880243" w:rsidRDefault="00624D82" w:rsidP="00C23341">
      <w:pPr>
        <w:rPr>
          <w:rFonts w:ascii="Calibri" w:hAnsi="Calibri" w:cs="Times New Roman"/>
          <w:sz w:val="24"/>
          <w:szCs w:val="24"/>
        </w:rPr>
      </w:pPr>
      <w:r w:rsidRPr="00880243">
        <w:rPr>
          <w:rFonts w:ascii="Calibri" w:hAnsi="Calibri" w:cs="Times New Roman"/>
          <w:sz w:val="24"/>
          <w:szCs w:val="24"/>
        </w:rPr>
        <w:t>Minnesota Careers in Auto Repair and Service (MNCARS)</w:t>
      </w:r>
      <w:r w:rsidR="00C44797" w:rsidRPr="00880243">
        <w:rPr>
          <w:rFonts w:ascii="Calibri" w:hAnsi="Calibri" w:cs="Times New Roman"/>
          <w:sz w:val="24"/>
          <w:szCs w:val="24"/>
        </w:rPr>
        <w:t xml:space="preserve"> </w:t>
      </w:r>
      <w:r w:rsidRPr="00880243">
        <w:rPr>
          <w:rFonts w:ascii="Calibri" w:hAnsi="Calibri" w:cs="Times New Roman"/>
          <w:sz w:val="24"/>
          <w:szCs w:val="24"/>
        </w:rPr>
        <w:t xml:space="preserve">is </w:t>
      </w:r>
      <w:r w:rsidR="00356802" w:rsidRPr="00880243">
        <w:rPr>
          <w:rFonts w:ascii="Calibri" w:hAnsi="Calibri" w:cs="Times New Roman"/>
          <w:sz w:val="24"/>
          <w:szCs w:val="24"/>
        </w:rPr>
        <w:t xml:space="preserve">proud to </w:t>
      </w:r>
      <w:r w:rsidR="00C44797" w:rsidRPr="00880243">
        <w:rPr>
          <w:rFonts w:ascii="Calibri" w:hAnsi="Calibri" w:cs="Times New Roman"/>
          <w:sz w:val="24"/>
          <w:szCs w:val="24"/>
        </w:rPr>
        <w:t xml:space="preserve">announce the release of </w:t>
      </w:r>
      <w:r w:rsidR="00356802" w:rsidRPr="00880243">
        <w:rPr>
          <w:rFonts w:ascii="Calibri" w:hAnsi="Calibri" w:cs="Times New Roman"/>
          <w:sz w:val="24"/>
          <w:szCs w:val="24"/>
        </w:rPr>
        <w:t xml:space="preserve">new video resources to </w:t>
      </w:r>
      <w:r w:rsidR="00C44797" w:rsidRPr="00880243">
        <w:rPr>
          <w:rFonts w:ascii="Calibri" w:hAnsi="Calibri" w:cs="Times New Roman"/>
          <w:sz w:val="24"/>
          <w:szCs w:val="24"/>
        </w:rPr>
        <w:t>expand its outreach and raise awareness of career opportunities in the automotive service and collision repair industry</w:t>
      </w:r>
      <w:r w:rsidR="005A61AB" w:rsidRPr="00880243">
        <w:rPr>
          <w:rFonts w:ascii="Calibri" w:hAnsi="Calibri" w:cs="Times New Roman"/>
          <w:sz w:val="24"/>
          <w:szCs w:val="24"/>
        </w:rPr>
        <w:t>.</w:t>
      </w:r>
    </w:p>
    <w:p w14:paraId="12AD4B2E" w14:textId="16E1F3D3" w:rsidR="00356802" w:rsidRPr="00880243" w:rsidRDefault="00C44797" w:rsidP="00356802">
      <w:pPr>
        <w:rPr>
          <w:sz w:val="24"/>
          <w:szCs w:val="24"/>
        </w:rPr>
      </w:pPr>
      <w:r w:rsidRPr="00880243">
        <w:rPr>
          <w:sz w:val="24"/>
          <w:szCs w:val="24"/>
        </w:rPr>
        <w:t xml:space="preserve">The new videos feature students who are currently enrolled in automotive programs telling their stories about how they got there and what they love about the industry.  </w:t>
      </w:r>
      <w:r w:rsidR="00356802" w:rsidRPr="00880243">
        <w:rPr>
          <w:sz w:val="24"/>
          <w:szCs w:val="24"/>
        </w:rPr>
        <w:t xml:space="preserve">These students are the future of the industry and they share their </w:t>
      </w:r>
      <w:r w:rsidRPr="00880243">
        <w:rPr>
          <w:sz w:val="24"/>
          <w:szCs w:val="24"/>
        </w:rPr>
        <w:t xml:space="preserve">passion and </w:t>
      </w:r>
      <w:r w:rsidR="00356802" w:rsidRPr="00880243">
        <w:rPr>
          <w:sz w:val="24"/>
          <w:szCs w:val="24"/>
        </w:rPr>
        <w:t xml:space="preserve">excitement about the opportunities in front of them. </w:t>
      </w:r>
    </w:p>
    <w:p w14:paraId="259D7FCA" w14:textId="5E897C6C" w:rsidR="00C07636" w:rsidRPr="00880243" w:rsidRDefault="00356802" w:rsidP="00356802">
      <w:pPr>
        <w:rPr>
          <w:sz w:val="24"/>
          <w:szCs w:val="24"/>
        </w:rPr>
      </w:pPr>
      <w:r w:rsidRPr="00880243">
        <w:rPr>
          <w:sz w:val="24"/>
          <w:szCs w:val="24"/>
        </w:rPr>
        <w:t xml:space="preserve">The </w:t>
      </w:r>
      <w:r w:rsidR="00C07636" w:rsidRPr="00880243">
        <w:rPr>
          <w:sz w:val="24"/>
          <w:szCs w:val="24"/>
        </w:rPr>
        <w:t xml:space="preserve">videos and other </w:t>
      </w:r>
      <w:r w:rsidRPr="00880243">
        <w:rPr>
          <w:sz w:val="24"/>
          <w:szCs w:val="24"/>
        </w:rPr>
        <w:t xml:space="preserve">updated materials </w:t>
      </w:r>
      <w:r w:rsidR="00C07636" w:rsidRPr="00880243">
        <w:rPr>
          <w:sz w:val="24"/>
          <w:szCs w:val="24"/>
        </w:rPr>
        <w:t xml:space="preserve">support </w:t>
      </w:r>
      <w:r w:rsidRPr="00880243">
        <w:rPr>
          <w:sz w:val="24"/>
          <w:szCs w:val="24"/>
        </w:rPr>
        <w:t xml:space="preserve">the 2019 campaign </w:t>
      </w:r>
      <w:r w:rsidR="00BC5961" w:rsidRPr="00880243">
        <w:rPr>
          <w:sz w:val="24"/>
          <w:szCs w:val="24"/>
        </w:rPr>
        <w:t xml:space="preserve">message of </w:t>
      </w:r>
      <w:r w:rsidR="00C07636" w:rsidRPr="00880243">
        <w:rPr>
          <w:sz w:val="24"/>
          <w:szCs w:val="24"/>
        </w:rPr>
        <w:t>“</w:t>
      </w:r>
      <w:r w:rsidRPr="00880243">
        <w:rPr>
          <w:sz w:val="24"/>
          <w:szCs w:val="24"/>
        </w:rPr>
        <w:t>Turn</w:t>
      </w:r>
      <w:r w:rsidR="00BC5961" w:rsidRPr="00880243">
        <w:rPr>
          <w:sz w:val="24"/>
          <w:szCs w:val="24"/>
        </w:rPr>
        <w:t xml:space="preserve"> </w:t>
      </w:r>
      <w:r w:rsidRPr="00880243">
        <w:rPr>
          <w:sz w:val="24"/>
          <w:szCs w:val="24"/>
        </w:rPr>
        <w:t>Your Passion into a Career</w:t>
      </w:r>
      <w:r w:rsidR="00C07636" w:rsidRPr="00880243">
        <w:rPr>
          <w:sz w:val="24"/>
          <w:szCs w:val="24"/>
        </w:rPr>
        <w:t xml:space="preserve">”.  In addition to refreshing the campaign’s look </w:t>
      </w:r>
      <w:r w:rsidRPr="00880243">
        <w:rPr>
          <w:sz w:val="24"/>
          <w:szCs w:val="24"/>
        </w:rPr>
        <w:t>a</w:t>
      </w:r>
      <w:r w:rsidR="00C07636" w:rsidRPr="00880243">
        <w:rPr>
          <w:sz w:val="24"/>
          <w:szCs w:val="24"/>
        </w:rPr>
        <w:t>nd</w:t>
      </w:r>
      <w:r w:rsidRPr="00880243">
        <w:rPr>
          <w:sz w:val="24"/>
          <w:szCs w:val="24"/>
        </w:rPr>
        <w:t xml:space="preserve"> feel</w:t>
      </w:r>
      <w:r w:rsidR="00C07636" w:rsidRPr="00880243">
        <w:rPr>
          <w:sz w:val="24"/>
          <w:szCs w:val="24"/>
        </w:rPr>
        <w:t xml:space="preserve"> and adding text message/SMS marketing capabilities, </w:t>
      </w:r>
      <w:r w:rsidR="00BC5961" w:rsidRPr="00880243">
        <w:rPr>
          <w:sz w:val="24"/>
          <w:szCs w:val="24"/>
        </w:rPr>
        <w:t>MNCARS</w:t>
      </w:r>
      <w:r w:rsidR="00C07636" w:rsidRPr="00880243">
        <w:rPr>
          <w:sz w:val="24"/>
          <w:szCs w:val="24"/>
        </w:rPr>
        <w:t xml:space="preserve"> </w:t>
      </w:r>
      <w:r w:rsidR="00BC5961" w:rsidRPr="00880243">
        <w:rPr>
          <w:sz w:val="24"/>
          <w:szCs w:val="24"/>
        </w:rPr>
        <w:t xml:space="preserve">will be advertising on </w:t>
      </w:r>
      <w:r w:rsidR="00C07636" w:rsidRPr="00880243">
        <w:rPr>
          <w:sz w:val="24"/>
          <w:szCs w:val="24"/>
        </w:rPr>
        <w:t>the YouTube platform to reach students with automotive-related interests.</w:t>
      </w:r>
      <w:r w:rsidR="00BC5961" w:rsidRPr="00880243">
        <w:rPr>
          <w:sz w:val="24"/>
          <w:szCs w:val="24"/>
        </w:rPr>
        <w:t xml:space="preserve"> The videos will also be utilized on MNCARS’ </w:t>
      </w:r>
      <w:hyperlink r:id="rId7" w:history="1">
        <w:r w:rsidR="00BC5961" w:rsidRPr="00880243">
          <w:rPr>
            <w:rStyle w:val="Hyperlink"/>
            <w:sz w:val="24"/>
            <w:szCs w:val="24"/>
          </w:rPr>
          <w:t>Instagram</w:t>
        </w:r>
      </w:hyperlink>
      <w:r w:rsidR="00BC5961" w:rsidRPr="00880243">
        <w:rPr>
          <w:sz w:val="24"/>
          <w:szCs w:val="24"/>
        </w:rPr>
        <w:t xml:space="preserve"> and </w:t>
      </w:r>
      <w:hyperlink r:id="rId8" w:history="1">
        <w:r w:rsidR="00BC5961" w:rsidRPr="00880243">
          <w:rPr>
            <w:rStyle w:val="Hyperlink"/>
            <w:sz w:val="24"/>
            <w:szCs w:val="24"/>
          </w:rPr>
          <w:t>Facebook</w:t>
        </w:r>
      </w:hyperlink>
      <w:r w:rsidR="00BC5961" w:rsidRPr="00880243">
        <w:rPr>
          <w:rStyle w:val="Hyperlink"/>
          <w:sz w:val="24"/>
          <w:szCs w:val="24"/>
        </w:rPr>
        <w:t xml:space="preserve"> </w:t>
      </w:r>
      <w:r w:rsidR="00BC5961" w:rsidRPr="00880243">
        <w:rPr>
          <w:sz w:val="24"/>
          <w:szCs w:val="24"/>
        </w:rPr>
        <w:t xml:space="preserve">pages.  </w:t>
      </w:r>
    </w:p>
    <w:p w14:paraId="05EA2C4D" w14:textId="548331C2" w:rsidR="005A61AB" w:rsidRPr="00880243" w:rsidRDefault="00BC5961" w:rsidP="00BC5961">
      <w:pPr>
        <w:rPr>
          <w:sz w:val="24"/>
          <w:szCs w:val="24"/>
        </w:rPr>
      </w:pPr>
      <w:r w:rsidRPr="00880243">
        <w:rPr>
          <w:sz w:val="24"/>
          <w:szCs w:val="24"/>
        </w:rPr>
        <w:t xml:space="preserve">To see </w:t>
      </w:r>
      <w:r w:rsidR="005A61AB" w:rsidRPr="00880243">
        <w:rPr>
          <w:sz w:val="24"/>
          <w:szCs w:val="24"/>
        </w:rPr>
        <w:t xml:space="preserve">a few </w:t>
      </w:r>
      <w:r w:rsidRPr="00880243">
        <w:rPr>
          <w:sz w:val="24"/>
          <w:szCs w:val="24"/>
        </w:rPr>
        <w:t xml:space="preserve">of the student-focused videos, head to the MNCARS </w:t>
      </w:r>
      <w:hyperlink r:id="rId9" w:history="1">
        <w:r w:rsidR="00356802" w:rsidRPr="00880243">
          <w:rPr>
            <w:rStyle w:val="Hyperlink"/>
            <w:sz w:val="24"/>
            <w:szCs w:val="24"/>
          </w:rPr>
          <w:t>YouTube channel</w:t>
        </w:r>
      </w:hyperlink>
      <w:r w:rsidRPr="00880243">
        <w:rPr>
          <w:sz w:val="24"/>
          <w:szCs w:val="24"/>
        </w:rPr>
        <w:t>.</w:t>
      </w:r>
      <w:r w:rsidR="00356802" w:rsidRPr="00880243">
        <w:rPr>
          <w:sz w:val="24"/>
          <w:szCs w:val="24"/>
        </w:rPr>
        <w:t xml:space="preserve"> </w:t>
      </w:r>
      <w:r w:rsidR="005A61AB" w:rsidRPr="00880243">
        <w:rPr>
          <w:sz w:val="24"/>
          <w:szCs w:val="24"/>
        </w:rPr>
        <w:t xml:space="preserve"> To check out the updated feature video, visit the MNCARS website, </w:t>
      </w:r>
      <w:hyperlink r:id="rId10" w:history="1">
        <w:r w:rsidR="005A61AB" w:rsidRPr="00880243">
          <w:rPr>
            <w:rStyle w:val="Hyperlink"/>
            <w:sz w:val="24"/>
            <w:szCs w:val="24"/>
          </w:rPr>
          <w:t>www.carcareers.org</w:t>
        </w:r>
      </w:hyperlink>
      <w:r w:rsidR="005A61AB" w:rsidRPr="00880243">
        <w:rPr>
          <w:sz w:val="24"/>
          <w:szCs w:val="24"/>
        </w:rPr>
        <w:t xml:space="preserve">.  </w:t>
      </w:r>
      <w:r w:rsidR="001B7541" w:rsidRPr="00880243">
        <w:rPr>
          <w:sz w:val="24"/>
          <w:szCs w:val="24"/>
        </w:rPr>
        <w:t>W</w:t>
      </w:r>
      <w:r w:rsidRPr="00880243">
        <w:rPr>
          <w:sz w:val="24"/>
          <w:szCs w:val="24"/>
        </w:rPr>
        <w:t xml:space="preserve">hile there, </w:t>
      </w:r>
      <w:r w:rsidR="005A61AB" w:rsidRPr="00880243">
        <w:rPr>
          <w:sz w:val="24"/>
          <w:szCs w:val="24"/>
        </w:rPr>
        <w:t xml:space="preserve">click on the </w:t>
      </w:r>
      <w:hyperlink r:id="rId11" w:history="1">
        <w:proofErr w:type="spellStart"/>
        <w:r w:rsidR="005A61AB" w:rsidRPr="00880243">
          <w:rPr>
            <w:rStyle w:val="Hyperlink"/>
            <w:sz w:val="24"/>
            <w:szCs w:val="24"/>
          </w:rPr>
          <w:t>MotorMouth</w:t>
        </w:r>
        <w:proofErr w:type="spellEnd"/>
      </w:hyperlink>
      <w:r w:rsidR="005A61AB" w:rsidRPr="00880243">
        <w:rPr>
          <w:sz w:val="24"/>
          <w:szCs w:val="24"/>
        </w:rPr>
        <w:t xml:space="preserve"> icon in the upper right corner to see all of the resources available to help industry </w:t>
      </w:r>
      <w:r w:rsidR="001B7541" w:rsidRPr="00880243">
        <w:rPr>
          <w:sz w:val="24"/>
          <w:szCs w:val="24"/>
        </w:rPr>
        <w:t xml:space="preserve">members promote these </w:t>
      </w:r>
      <w:r w:rsidR="005A61AB" w:rsidRPr="00880243">
        <w:rPr>
          <w:sz w:val="24"/>
          <w:szCs w:val="24"/>
        </w:rPr>
        <w:t xml:space="preserve">careers in </w:t>
      </w:r>
      <w:r w:rsidR="001B7541" w:rsidRPr="00880243">
        <w:rPr>
          <w:sz w:val="24"/>
          <w:szCs w:val="24"/>
        </w:rPr>
        <w:t>their</w:t>
      </w:r>
      <w:r w:rsidR="005A61AB" w:rsidRPr="00880243">
        <w:rPr>
          <w:sz w:val="24"/>
          <w:szCs w:val="24"/>
        </w:rPr>
        <w:t xml:space="preserve"> own communit</w:t>
      </w:r>
      <w:r w:rsidR="001B7541" w:rsidRPr="00880243">
        <w:rPr>
          <w:sz w:val="24"/>
          <w:szCs w:val="24"/>
        </w:rPr>
        <w:t>ies</w:t>
      </w:r>
      <w:r w:rsidR="005A61AB" w:rsidRPr="00880243">
        <w:rPr>
          <w:sz w:val="24"/>
          <w:szCs w:val="24"/>
        </w:rPr>
        <w:t xml:space="preserve">.  </w:t>
      </w:r>
    </w:p>
    <w:p w14:paraId="1CF58636" w14:textId="0A0813A1" w:rsidR="00DC6E2A" w:rsidRPr="00880243" w:rsidRDefault="005A61AB" w:rsidP="00C23341">
      <w:pPr>
        <w:rPr>
          <w:rFonts w:ascii="Calibri" w:hAnsi="Calibri" w:cs="Times New Roman"/>
          <w:sz w:val="24"/>
          <w:szCs w:val="24"/>
        </w:rPr>
      </w:pPr>
      <w:r w:rsidRPr="00880243">
        <w:rPr>
          <w:sz w:val="24"/>
          <w:szCs w:val="24"/>
        </w:rPr>
        <w:t xml:space="preserve">MNCARS is a non-profit organization established in 2016 by the Alliance of Automotive Service Providers of Minnesota (AASP-MN).  Its sole purpose is to promote careers in the automotive industry, recruit young people into the state's college-level automotive service and collision repair programs and, ultimately, into industry workplaces.  </w:t>
      </w:r>
      <w:r w:rsidR="00602879" w:rsidRPr="00880243">
        <w:rPr>
          <w:rFonts w:ascii="Calibri" w:hAnsi="Calibri" w:cs="Times New Roman"/>
          <w:sz w:val="24"/>
          <w:szCs w:val="24"/>
        </w:rPr>
        <w:t xml:space="preserve">For more information, contact Judell Anderson at 612-623-1110 or </w:t>
      </w:r>
      <w:hyperlink r:id="rId12" w:history="1">
        <w:r w:rsidR="00602879" w:rsidRPr="00880243">
          <w:rPr>
            <w:rStyle w:val="Hyperlink"/>
            <w:rFonts w:ascii="Calibri" w:hAnsi="Calibri" w:cs="Times New Roman"/>
            <w:sz w:val="24"/>
            <w:szCs w:val="24"/>
          </w:rPr>
          <w:t>judell@aaspmn.org</w:t>
        </w:r>
      </w:hyperlink>
      <w:r w:rsidR="00602879" w:rsidRPr="00880243">
        <w:rPr>
          <w:rFonts w:ascii="Calibri" w:hAnsi="Calibri" w:cs="Times New Roman"/>
          <w:sz w:val="24"/>
          <w:szCs w:val="24"/>
        </w:rPr>
        <w:t>.</w:t>
      </w:r>
    </w:p>
    <w:bookmarkEnd w:id="0"/>
    <w:p w14:paraId="122A99EA" w14:textId="504AB41F" w:rsidR="00356802" w:rsidRPr="00880243" w:rsidRDefault="005A61AB" w:rsidP="005A61AB">
      <w:pPr>
        <w:jc w:val="center"/>
        <w:rPr>
          <w:rFonts w:ascii="Calibri" w:hAnsi="Calibri" w:cs="Times New Roman"/>
          <w:sz w:val="24"/>
          <w:szCs w:val="24"/>
        </w:rPr>
      </w:pPr>
      <w:r w:rsidRPr="00880243">
        <w:rPr>
          <w:rFonts w:ascii="Calibri" w:hAnsi="Calibri" w:cs="Times New Roman"/>
          <w:sz w:val="24"/>
          <w:szCs w:val="24"/>
        </w:rPr>
        <w:t>###</w:t>
      </w:r>
    </w:p>
    <w:p w14:paraId="5CECDDB4" w14:textId="77777777" w:rsidR="005A61AB" w:rsidRPr="00356802" w:rsidRDefault="005A61AB" w:rsidP="005A61AB">
      <w:pPr>
        <w:jc w:val="center"/>
        <w:rPr>
          <w:rFonts w:ascii="Calibri" w:hAnsi="Calibri" w:cs="Times New Roman"/>
        </w:rPr>
      </w:pPr>
    </w:p>
    <w:sectPr w:rsidR="005A61AB" w:rsidRPr="00356802" w:rsidSect="00880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600BD"/>
    <w:multiLevelType w:val="hybridMultilevel"/>
    <w:tmpl w:val="2304B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EBA"/>
    <w:rsid w:val="00020DF0"/>
    <w:rsid w:val="00035801"/>
    <w:rsid w:val="00076A43"/>
    <w:rsid w:val="000A6C94"/>
    <w:rsid w:val="000E0770"/>
    <w:rsid w:val="001B7541"/>
    <w:rsid w:val="001F7810"/>
    <w:rsid w:val="002A5560"/>
    <w:rsid w:val="00315582"/>
    <w:rsid w:val="00356802"/>
    <w:rsid w:val="0036493F"/>
    <w:rsid w:val="004C06DB"/>
    <w:rsid w:val="004C0944"/>
    <w:rsid w:val="004E4C22"/>
    <w:rsid w:val="00510425"/>
    <w:rsid w:val="0053304C"/>
    <w:rsid w:val="005404B0"/>
    <w:rsid w:val="005528A5"/>
    <w:rsid w:val="005824FD"/>
    <w:rsid w:val="005869E1"/>
    <w:rsid w:val="00587C1A"/>
    <w:rsid w:val="005A61AB"/>
    <w:rsid w:val="00600C32"/>
    <w:rsid w:val="00602879"/>
    <w:rsid w:val="00624D82"/>
    <w:rsid w:val="006F1DDE"/>
    <w:rsid w:val="007113BA"/>
    <w:rsid w:val="0074692A"/>
    <w:rsid w:val="00747BF7"/>
    <w:rsid w:val="0078704B"/>
    <w:rsid w:val="007D4464"/>
    <w:rsid w:val="008357D7"/>
    <w:rsid w:val="008624C4"/>
    <w:rsid w:val="00880243"/>
    <w:rsid w:val="008A7051"/>
    <w:rsid w:val="008E744D"/>
    <w:rsid w:val="009010A7"/>
    <w:rsid w:val="009943E2"/>
    <w:rsid w:val="009B4B4F"/>
    <w:rsid w:val="009C5026"/>
    <w:rsid w:val="009C72C7"/>
    <w:rsid w:val="00A11427"/>
    <w:rsid w:val="00A20B4A"/>
    <w:rsid w:val="00A843B8"/>
    <w:rsid w:val="00A856A6"/>
    <w:rsid w:val="00A91BCF"/>
    <w:rsid w:val="00A9643F"/>
    <w:rsid w:val="00AC7574"/>
    <w:rsid w:val="00B217ED"/>
    <w:rsid w:val="00B32533"/>
    <w:rsid w:val="00B75F77"/>
    <w:rsid w:val="00BC5961"/>
    <w:rsid w:val="00C07636"/>
    <w:rsid w:val="00C12CE1"/>
    <w:rsid w:val="00C176DF"/>
    <w:rsid w:val="00C23341"/>
    <w:rsid w:val="00C25E80"/>
    <w:rsid w:val="00C44797"/>
    <w:rsid w:val="00CA2051"/>
    <w:rsid w:val="00CC3A4C"/>
    <w:rsid w:val="00CD1D03"/>
    <w:rsid w:val="00CD2F09"/>
    <w:rsid w:val="00D520E3"/>
    <w:rsid w:val="00D84EBA"/>
    <w:rsid w:val="00D93E66"/>
    <w:rsid w:val="00DC6E2A"/>
    <w:rsid w:val="00DD2D64"/>
    <w:rsid w:val="00DE0EBA"/>
    <w:rsid w:val="00EA3C69"/>
    <w:rsid w:val="00EC4DA5"/>
    <w:rsid w:val="00EE2AAF"/>
    <w:rsid w:val="00F25668"/>
    <w:rsid w:val="00FB2525"/>
    <w:rsid w:val="00FE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01322B1"/>
  <w15:docId w15:val="{E4A16B4B-C380-484E-A2B0-78730FF7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4E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yperlink1">
    <w:name w:val="Hyperlink1"/>
    <w:basedOn w:val="DefaultParagraphFont"/>
    <w:uiPriority w:val="99"/>
    <w:unhideWhenUsed/>
    <w:rsid w:val="00D84EBA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84EB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D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D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5560"/>
    <w:pPr>
      <w:ind w:left="720"/>
      <w:contextualSpacing/>
    </w:pPr>
  </w:style>
  <w:style w:type="paragraph" w:customStyle="1" w:styleId="Normal1">
    <w:name w:val="Normal1"/>
    <w:rsid w:val="00A11427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9010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0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0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10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10A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010A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104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44D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8802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8802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carcareer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carcareers/" TargetMode="External"/><Relationship Id="rId12" Type="http://schemas.openxmlformats.org/officeDocument/2006/relationships/hyperlink" Target="mailto:judell@aasp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carcareers.org/motor-mouth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arcareer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jw1iC20-cWd85JHphomDD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Peterson</dc:creator>
  <cp:lastModifiedBy>Jodi Ann Pillsbury</cp:lastModifiedBy>
  <cp:revision>3</cp:revision>
  <cp:lastPrinted>2016-06-27T15:55:00Z</cp:lastPrinted>
  <dcterms:created xsi:type="dcterms:W3CDTF">2019-09-24T19:46:00Z</dcterms:created>
  <dcterms:modified xsi:type="dcterms:W3CDTF">2019-09-24T20:27:00Z</dcterms:modified>
</cp:coreProperties>
</file>