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BAD" w14:textId="17D20F00" w:rsidR="005560B8" w:rsidRPr="000F5732" w:rsidRDefault="005560B8" w:rsidP="00930C1C">
      <w:pPr>
        <w:pStyle w:val="Title"/>
        <w:pBdr>
          <w:bottom w:val="none" w:sz="0" w:space="0" w:color="auto"/>
        </w:pBdr>
        <w:spacing w:after="0"/>
        <w:ind w:firstLine="720"/>
        <w:rPr>
          <w:rFonts w:ascii="Source Sans Pro" w:hAnsi="Source Sans Pro"/>
          <w:color w:val="002E6D"/>
        </w:rPr>
      </w:pPr>
      <w:bookmarkStart w:id="0" w:name="_Hlk56669682"/>
      <w:r w:rsidRPr="000F5732">
        <w:rPr>
          <w:rFonts w:ascii="Source Sans Pro" w:hAnsi="Source Sans Pro"/>
          <w:noProof/>
          <w:color w:val="002E6D"/>
          <w:sz w:val="72"/>
        </w:rPr>
        <w:drawing>
          <wp:anchor distT="0" distB="0" distL="114300" distR="114300" simplePos="0" relativeHeight="251658240" behindDoc="1" locked="0" layoutInCell="1" allowOverlap="1" wp14:anchorId="0CDD777A" wp14:editId="4B57879B">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4DF31BD5">
        <w:rPr>
          <w:rFonts w:ascii="Source Sans Pro" w:hAnsi="Source Sans Pro"/>
          <w:color w:val="002E6D"/>
          <w:sz w:val="72"/>
          <w:szCs w:val="72"/>
        </w:rPr>
        <w:t>NEWS RELEASE</w:t>
      </w:r>
    </w:p>
    <w:p w14:paraId="3D68931B" w14:textId="4FD08440" w:rsidR="005560B8" w:rsidRPr="00E92C32" w:rsidRDefault="00B77CE3" w:rsidP="005560B8">
      <w:pPr>
        <w:spacing w:line="240" w:lineRule="auto"/>
        <w:rPr>
          <w:rFonts w:eastAsiaTheme="majorEastAsia" w:cstheme="majorBidi"/>
          <w:b/>
          <w:color w:val="1F497D" w:themeColor="text2"/>
          <w:spacing w:val="5"/>
          <w:kern w:val="28"/>
          <w:sz w:val="8"/>
          <w:szCs w:val="8"/>
        </w:rPr>
      </w:pPr>
      <w:r>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58241" behindDoc="0" locked="0" layoutInCell="1" allowOverlap="1" wp14:anchorId="7420EE1F" wp14:editId="65C796F6">
                <wp:simplePos x="0" y="0"/>
                <wp:positionH relativeFrom="margin">
                  <wp:align>right</wp:align>
                </wp:positionH>
                <wp:positionV relativeFrom="paragraph">
                  <wp:posOffset>151130</wp:posOffset>
                </wp:positionV>
                <wp:extent cx="60121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194913" id="Straight Connector 1" o:spid="_x0000_s1026" style="position:absolute;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22.2pt,11.9pt" to="895.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" strokecolor="#002e6d">
                <w10:wrap anchorx="margin"/>
              </v:line>
            </w:pict>
          </mc:Fallback>
        </mc:AlternateContent>
      </w:r>
    </w:p>
    <w:p w14:paraId="6FE059AF" w14:textId="64814F6A" w:rsidR="005560B8" w:rsidRPr="00D629CD" w:rsidRDefault="00FE3DC2" w:rsidP="00B77CE3">
      <w:pPr>
        <w:tabs>
          <w:tab w:val="left" w:pos="4220"/>
        </w:tabs>
        <w:spacing w:after="0" w:line="240" w:lineRule="auto"/>
        <w:rPr>
          <w:rFonts w:eastAsiaTheme="majorEastAsia" w:cstheme="majorBidi"/>
          <w:b/>
          <w:color w:val="002E6D"/>
          <w:spacing w:val="5"/>
          <w:kern w:val="28"/>
          <w:sz w:val="40"/>
          <w:szCs w:val="52"/>
        </w:rPr>
      </w:pPr>
      <w:r w:rsidRPr="00D629CD">
        <w:rPr>
          <w:rFonts w:eastAsiaTheme="majorEastAsia" w:cstheme="majorBidi"/>
          <w:b/>
          <w:color w:val="002E6D"/>
          <w:spacing w:val="5"/>
          <w:kern w:val="28"/>
          <w:sz w:val="40"/>
          <w:szCs w:val="52"/>
        </w:rPr>
        <w:t>PRESS OFFICE</w:t>
      </w:r>
      <w:r w:rsidR="00B77CE3" w:rsidRPr="00D629CD">
        <w:rPr>
          <w:rFonts w:eastAsiaTheme="majorEastAsia" w:cstheme="majorBidi"/>
          <w:b/>
          <w:color w:val="002E6D"/>
          <w:spacing w:val="5"/>
          <w:kern w:val="28"/>
          <w:sz w:val="40"/>
          <w:szCs w:val="52"/>
        </w:rPr>
        <w:tab/>
      </w:r>
    </w:p>
    <w:p w14:paraId="2FF8C4EC" w14:textId="77777777" w:rsidR="0079186A" w:rsidRDefault="0079186A" w:rsidP="00B53545">
      <w:pPr>
        <w:spacing w:after="0" w:line="240" w:lineRule="auto"/>
        <w:rPr>
          <w:b/>
          <w:sz w:val="24"/>
          <w:szCs w:val="24"/>
        </w:rPr>
      </w:pPr>
    </w:p>
    <w:p w14:paraId="3F5E7E94" w14:textId="4DA0E187" w:rsidR="00B53545" w:rsidRPr="0079186A" w:rsidRDefault="00B53545" w:rsidP="00B53545">
      <w:pPr>
        <w:spacing w:after="0" w:line="240" w:lineRule="auto"/>
        <w:rPr>
          <w:b/>
          <w:sz w:val="24"/>
          <w:szCs w:val="24"/>
        </w:rPr>
      </w:pPr>
      <w:r w:rsidRPr="0079186A">
        <w:rPr>
          <w:b/>
          <w:sz w:val="24"/>
          <w:szCs w:val="24"/>
        </w:rPr>
        <w:t>Release Date</w:t>
      </w:r>
      <w:r w:rsidRPr="0079186A">
        <w:rPr>
          <w:bCs/>
          <w:sz w:val="24"/>
          <w:szCs w:val="24"/>
        </w:rPr>
        <w:t>:</w:t>
      </w:r>
      <w:r w:rsidR="0036171C" w:rsidRPr="0079186A">
        <w:rPr>
          <w:b/>
          <w:sz w:val="24"/>
          <w:szCs w:val="24"/>
        </w:rPr>
        <w:t xml:space="preserve"> </w:t>
      </w:r>
      <w:r w:rsidR="008936B7" w:rsidRPr="0079186A">
        <w:rPr>
          <w:bCs/>
          <w:sz w:val="24"/>
          <w:szCs w:val="24"/>
        </w:rPr>
        <w:t xml:space="preserve">January </w:t>
      </w:r>
      <w:r w:rsidR="0079186A" w:rsidRPr="0079186A">
        <w:rPr>
          <w:bCs/>
          <w:sz w:val="24"/>
          <w:szCs w:val="24"/>
        </w:rPr>
        <w:t>8</w:t>
      </w:r>
      <w:r w:rsidR="008936B7" w:rsidRPr="0079186A">
        <w:rPr>
          <w:bCs/>
          <w:sz w:val="24"/>
          <w:szCs w:val="24"/>
        </w:rPr>
        <w:t>, 2</w:t>
      </w:r>
      <w:r w:rsidR="0036171C" w:rsidRPr="0079186A">
        <w:rPr>
          <w:bCs/>
          <w:sz w:val="24"/>
          <w:szCs w:val="24"/>
        </w:rPr>
        <w:t>02</w:t>
      </w:r>
      <w:r w:rsidR="008936B7" w:rsidRPr="0079186A">
        <w:rPr>
          <w:bCs/>
          <w:sz w:val="24"/>
          <w:szCs w:val="24"/>
        </w:rPr>
        <w:t xml:space="preserve">1 </w:t>
      </w:r>
      <w:r w:rsidRPr="0079186A">
        <w:rPr>
          <w:b/>
          <w:sz w:val="24"/>
          <w:szCs w:val="24"/>
        </w:rPr>
        <w:tab/>
        <w:t>Contact</w:t>
      </w:r>
      <w:r w:rsidRPr="0079186A">
        <w:rPr>
          <w:bCs/>
          <w:sz w:val="24"/>
          <w:szCs w:val="24"/>
        </w:rPr>
        <w:t xml:space="preserve">:  </w:t>
      </w:r>
      <w:hyperlink r:id="rId9" w:history="1">
        <w:r w:rsidR="0079186A" w:rsidRPr="0079186A">
          <w:rPr>
            <w:rStyle w:val="Hyperlink"/>
            <w:rFonts w:eastAsia="Calibri" w:cs="Arial"/>
            <w:sz w:val="24"/>
            <w:szCs w:val="24"/>
          </w:rPr>
          <w:t>press_office@sba.gov</w:t>
        </w:r>
      </w:hyperlink>
      <w:r w:rsidR="0079186A" w:rsidRPr="0079186A">
        <w:rPr>
          <w:rFonts w:eastAsia="Calibri" w:cs="Arial"/>
          <w:sz w:val="24"/>
          <w:szCs w:val="24"/>
        </w:rPr>
        <w:t xml:space="preserve">; </w:t>
      </w:r>
      <w:r w:rsidR="0079186A" w:rsidRPr="0079186A">
        <w:rPr>
          <w:rFonts w:eastAsia="Calibri" w:cs="Calibri"/>
          <w:noProof/>
          <w:color w:val="44546A"/>
          <w:sz w:val="24"/>
          <w:szCs w:val="24"/>
        </w:rPr>
        <w:t>202-270-3876</w:t>
      </w:r>
    </w:p>
    <w:p w14:paraId="272AC464" w14:textId="48CC54FE" w:rsidR="00B53545" w:rsidRPr="0079186A" w:rsidRDefault="00B53545" w:rsidP="00B53545">
      <w:pPr>
        <w:spacing w:after="0" w:line="240" w:lineRule="auto"/>
        <w:rPr>
          <w:b/>
          <w:sz w:val="24"/>
          <w:szCs w:val="24"/>
        </w:rPr>
      </w:pPr>
      <w:r w:rsidRPr="0079186A">
        <w:rPr>
          <w:b/>
          <w:sz w:val="24"/>
          <w:szCs w:val="24"/>
        </w:rPr>
        <w:t>Release Number</w:t>
      </w:r>
      <w:r w:rsidRPr="0079186A">
        <w:rPr>
          <w:bCs/>
          <w:sz w:val="24"/>
          <w:szCs w:val="24"/>
        </w:rPr>
        <w:t xml:space="preserve">: </w:t>
      </w:r>
      <w:r w:rsidR="0036171C" w:rsidRPr="0079186A">
        <w:rPr>
          <w:bCs/>
          <w:sz w:val="24"/>
          <w:szCs w:val="24"/>
        </w:rPr>
        <w:t>2</w:t>
      </w:r>
      <w:r w:rsidR="00DB55D4" w:rsidRPr="0079186A">
        <w:rPr>
          <w:bCs/>
          <w:sz w:val="24"/>
          <w:szCs w:val="24"/>
        </w:rPr>
        <w:t>1</w:t>
      </w:r>
      <w:r w:rsidR="0036171C" w:rsidRPr="0079186A">
        <w:rPr>
          <w:bCs/>
          <w:sz w:val="24"/>
          <w:szCs w:val="24"/>
        </w:rPr>
        <w:t>-</w:t>
      </w:r>
      <w:r w:rsidR="00126585" w:rsidRPr="0079186A">
        <w:rPr>
          <w:bCs/>
          <w:sz w:val="24"/>
          <w:szCs w:val="24"/>
        </w:rPr>
        <w:t>02</w:t>
      </w:r>
      <w:r w:rsidRPr="0079186A">
        <w:rPr>
          <w:b/>
          <w:sz w:val="24"/>
          <w:szCs w:val="24"/>
        </w:rPr>
        <w:tab/>
      </w:r>
      <w:r w:rsidRPr="0079186A">
        <w:rPr>
          <w:b/>
          <w:sz w:val="24"/>
          <w:szCs w:val="24"/>
        </w:rPr>
        <w:tab/>
        <w:t>Follow us on</w:t>
      </w:r>
      <w:r w:rsidRPr="0079186A">
        <w:rPr>
          <w:bCs/>
          <w:sz w:val="24"/>
          <w:szCs w:val="24"/>
        </w:rPr>
        <w:t>:</w:t>
      </w:r>
      <w:r w:rsidRPr="0079186A">
        <w:rPr>
          <w:b/>
          <w:sz w:val="24"/>
          <w:szCs w:val="24"/>
        </w:rPr>
        <w:t xml:space="preserve"> </w:t>
      </w:r>
      <w:hyperlink r:id="rId10" w:history="1">
        <w:r w:rsidRPr="0079186A">
          <w:rPr>
            <w:rFonts w:eastAsia="Times New Roman" w:cs="Times New Roman"/>
            <w:bCs/>
            <w:color w:val="0000FF"/>
            <w:sz w:val="24"/>
            <w:szCs w:val="24"/>
            <w:u w:val="single"/>
          </w:rPr>
          <w:t>Twitter</w:t>
        </w:r>
      </w:hyperlink>
      <w:r w:rsidRPr="0079186A">
        <w:rPr>
          <w:rFonts w:eastAsia="Times New Roman" w:cs="Times New Roman"/>
          <w:bCs/>
          <w:sz w:val="24"/>
          <w:szCs w:val="24"/>
        </w:rPr>
        <w:t xml:space="preserve">, </w:t>
      </w:r>
      <w:hyperlink r:id="rId11" w:history="1">
        <w:r w:rsidRPr="0079186A">
          <w:rPr>
            <w:rFonts w:eastAsia="Times New Roman" w:cs="Times New Roman"/>
            <w:bCs/>
            <w:color w:val="0000FF"/>
            <w:sz w:val="24"/>
            <w:szCs w:val="24"/>
            <w:u w:val="single"/>
          </w:rPr>
          <w:t>Facebook</w:t>
        </w:r>
      </w:hyperlink>
      <w:r w:rsidRPr="0079186A">
        <w:rPr>
          <w:rFonts w:eastAsia="Times New Roman" w:cs="Times New Roman"/>
          <w:bCs/>
          <w:sz w:val="24"/>
          <w:szCs w:val="24"/>
        </w:rPr>
        <w:t xml:space="preserve">, </w:t>
      </w:r>
      <w:hyperlink r:id="rId12" w:history="1">
        <w:r w:rsidRPr="0079186A">
          <w:rPr>
            <w:rFonts w:eastAsia="Times New Roman" w:cs="Times New Roman"/>
            <w:bCs/>
            <w:color w:val="0000FF"/>
            <w:sz w:val="24"/>
            <w:szCs w:val="24"/>
            <w:u w:val="single"/>
          </w:rPr>
          <w:t>Blogs</w:t>
        </w:r>
      </w:hyperlink>
      <w:r w:rsidRPr="0079186A">
        <w:rPr>
          <w:rFonts w:eastAsia="Times New Roman" w:cs="Times New Roman"/>
          <w:bCs/>
          <w:color w:val="0000FF"/>
          <w:sz w:val="24"/>
          <w:szCs w:val="24"/>
        </w:rPr>
        <w:t xml:space="preserve"> </w:t>
      </w:r>
      <w:r w:rsidRPr="0079186A">
        <w:rPr>
          <w:rFonts w:eastAsia="Times New Roman" w:cs="Times New Roman"/>
          <w:bCs/>
          <w:sz w:val="24"/>
          <w:szCs w:val="24"/>
        </w:rPr>
        <w:t xml:space="preserve">&amp; </w:t>
      </w:r>
      <w:hyperlink r:id="rId13" w:history="1">
        <w:r w:rsidRPr="0079186A">
          <w:rPr>
            <w:rStyle w:val="Hyperlink"/>
            <w:rFonts w:eastAsia="Times New Roman" w:cs="Times New Roman"/>
            <w:bCs/>
            <w:sz w:val="24"/>
            <w:szCs w:val="24"/>
          </w:rPr>
          <w:t>Instagram</w:t>
        </w:r>
      </w:hyperlink>
    </w:p>
    <w:p w14:paraId="1A6FEC8E" w14:textId="08AF1D2C" w:rsidR="00B53545" w:rsidRPr="00D629CD" w:rsidRDefault="00B53545" w:rsidP="00B86CA7">
      <w:pPr>
        <w:spacing w:after="0" w:line="240" w:lineRule="auto"/>
        <w:rPr>
          <w:rFonts w:eastAsia="Calibri" w:cs="Times New Roman"/>
          <w:b/>
          <w:bCs/>
          <w:color w:val="000000"/>
          <w:sz w:val="24"/>
          <w:szCs w:val="24"/>
        </w:rPr>
      </w:pPr>
    </w:p>
    <w:p w14:paraId="40FEE3F8" w14:textId="77777777" w:rsidR="00B65102" w:rsidRPr="00D629CD" w:rsidRDefault="00B65102" w:rsidP="00B86CA7">
      <w:pPr>
        <w:spacing w:after="0" w:line="240" w:lineRule="auto"/>
        <w:rPr>
          <w:rFonts w:eastAsia="Calibri" w:cs="Times New Roman"/>
          <w:b/>
          <w:bCs/>
          <w:color w:val="000000"/>
          <w:sz w:val="24"/>
          <w:szCs w:val="24"/>
        </w:rPr>
      </w:pPr>
    </w:p>
    <w:p w14:paraId="6FE9604C" w14:textId="22FD247B" w:rsidR="00AE345C" w:rsidRPr="00D629CD" w:rsidRDefault="00ED51C4" w:rsidP="0079186A">
      <w:pPr>
        <w:pStyle w:val="Heading1"/>
      </w:pPr>
      <w:bookmarkStart w:id="1" w:name="_Hlk31631030"/>
      <w:r w:rsidRPr="00D629CD">
        <w:t xml:space="preserve">SBA </w:t>
      </w:r>
      <w:r w:rsidR="0079186A">
        <w:t>and Treasury Announce PPP Re-</w:t>
      </w:r>
      <w:proofErr w:type="gramStart"/>
      <w:r w:rsidR="0079186A">
        <w:t>Opening;</w:t>
      </w:r>
      <w:proofErr w:type="gramEnd"/>
      <w:r w:rsidR="0079186A">
        <w:t xml:space="preserve"> Issue New Guidance </w:t>
      </w:r>
    </w:p>
    <w:bookmarkEnd w:id="1"/>
    <w:p w14:paraId="586C77C1" w14:textId="0E982DCC" w:rsidR="00DB10AD" w:rsidRPr="00DB10AD" w:rsidRDefault="00DB10AD" w:rsidP="00DB10AD">
      <w:pPr>
        <w:spacing w:before="100" w:beforeAutospacing="1" w:after="100" w:afterAutospacing="1"/>
        <w:rPr>
          <w:sz w:val="24"/>
          <w:szCs w:val="24"/>
        </w:rPr>
      </w:pPr>
      <w:r w:rsidRPr="00DB10AD">
        <w:rPr>
          <w:rFonts w:cs="Times New Roman"/>
          <w:b/>
          <w:bCs/>
          <w:sz w:val="24"/>
          <w:szCs w:val="24"/>
        </w:rPr>
        <w:t>WASHINGTON</w:t>
      </w:r>
      <w:r w:rsidRPr="00DB10AD">
        <w:rPr>
          <w:rFonts w:cs="Times New Roman"/>
          <w:sz w:val="24"/>
          <w:szCs w:val="24"/>
        </w:rPr>
        <w:t xml:space="preserve"> – The </w:t>
      </w:r>
      <w:hyperlink r:id="rId14" w:history="1">
        <w:r w:rsidRPr="00DB10AD">
          <w:rPr>
            <w:rStyle w:val="Hyperlink"/>
            <w:rFonts w:cs="Times New Roman"/>
            <w:sz w:val="24"/>
            <w:szCs w:val="24"/>
          </w:rPr>
          <w:t>U.S. Small Business Administration (SBA)</w:t>
        </w:r>
      </w:hyperlink>
      <w:r w:rsidRPr="00DB10AD">
        <w:rPr>
          <w:rFonts w:cs="Times New Roman"/>
          <w:sz w:val="24"/>
          <w:szCs w:val="24"/>
        </w:rPr>
        <w:t xml:space="preserve">, in consultation with the Treasury Department, announced today that the Paycheck Protection Program (PPP) will re-open the week of January 11 for new borrowers and certain existing PPP borrowers. To promote access to capital, initially only community financial institutions will be able to make First Draw PPP Loans on Monday, January 11, and Second Draw PPP Loans on Wednesday, January 13.  The PPP will open to all participating lenders shortly thereafter. Updated PPP guidance outlining Program changes to enhance its effectiveness and accessibility was released on January 6 in accordance with the Economic Aid to Hard-Hit Small Businesses, Non-Profits, and Venues Act. </w:t>
      </w:r>
    </w:p>
    <w:p w14:paraId="543AFA0F" w14:textId="746A573E" w:rsidR="00DB10AD" w:rsidRDefault="00DB10AD" w:rsidP="00DB10AD">
      <w:pPr>
        <w:spacing w:before="100" w:beforeAutospacing="1" w:after="100" w:afterAutospacing="1"/>
        <w:rPr>
          <w:rFonts w:cs="Times New Roman"/>
          <w:sz w:val="24"/>
          <w:szCs w:val="24"/>
        </w:rPr>
      </w:pPr>
      <w:r w:rsidRPr="00DB10AD">
        <w:rPr>
          <w:rFonts w:cs="Times New Roman"/>
          <w:sz w:val="24"/>
          <w:szCs w:val="24"/>
        </w:rPr>
        <w:t xml:space="preserve">This round of the PPP continues to prioritize millions of Americans employed by small businesses by authorizing up to $284 billion toward job retention and certain other expenses through March 31, 2021, and by allowing certain existing PPP borrowers to apply for a Second Draw PPP Loan. </w:t>
      </w:r>
    </w:p>
    <w:p w14:paraId="0D995290" w14:textId="4E01208C" w:rsidR="00DB10AD" w:rsidRDefault="00DB10AD" w:rsidP="00DB10AD">
      <w:pPr>
        <w:spacing w:before="100" w:beforeAutospacing="1" w:after="100" w:afterAutospacing="1"/>
        <w:rPr>
          <w:rFonts w:cs="Times New Roman"/>
          <w:sz w:val="24"/>
          <w:szCs w:val="24"/>
        </w:rPr>
      </w:pPr>
      <w:r w:rsidRPr="00DB10AD">
        <w:rPr>
          <w:rFonts w:cs="Times New Roman"/>
          <w:sz w:val="24"/>
          <w:szCs w:val="24"/>
        </w:rPr>
        <w:t xml:space="preserve">“The historically successful Paycheck Protection Program served as an economic lifeline to millions of small businesses and their employees when they needed it most,” said Administrator Jovita Carranza.  “Today’s guidance builds on the success of the program and adapts to the changing needs of small business owners by providing targeted relief and a simpler forgiveness process to ensure their path to recovery.” </w:t>
      </w:r>
    </w:p>
    <w:p w14:paraId="7597EE35" w14:textId="5598F07E" w:rsidR="00DB10AD" w:rsidRPr="00DB10AD" w:rsidRDefault="00DB10AD" w:rsidP="00DB10AD">
      <w:pPr>
        <w:spacing w:before="100" w:beforeAutospacing="1" w:after="100" w:afterAutospacing="1"/>
        <w:rPr>
          <w:sz w:val="24"/>
          <w:szCs w:val="24"/>
        </w:rPr>
      </w:pPr>
      <w:r w:rsidRPr="00DB10AD">
        <w:rPr>
          <w:rFonts w:cs="Times New Roman"/>
          <w:sz w:val="24"/>
          <w:szCs w:val="24"/>
        </w:rPr>
        <w:t xml:space="preserve">“The Paycheck Protection Program has successfully provided 5.2 million loans worth $525 billion to America’s small businesses, supporting more than 51 million jobs,” said </w:t>
      </w:r>
      <w:r w:rsidR="00791949">
        <w:rPr>
          <w:rFonts w:cs="Times New Roman"/>
          <w:sz w:val="24"/>
          <w:szCs w:val="24"/>
        </w:rPr>
        <w:t xml:space="preserve">Treasury </w:t>
      </w:r>
      <w:r w:rsidRPr="00DB10AD">
        <w:rPr>
          <w:rFonts w:cs="Times New Roman"/>
          <w:sz w:val="24"/>
          <w:szCs w:val="24"/>
        </w:rPr>
        <w:t>Secretary Steven T. Mnuchin.  “This updated guidance enhances the PPP’s targeted relief to small businesses most impacted by COVID-19.  We are committed to implementing this round of PPP quickly to continue supporting American small businesses and their workers.”</w:t>
      </w:r>
    </w:p>
    <w:p w14:paraId="19E05B1C" w14:textId="77777777" w:rsidR="00DB10AD" w:rsidRDefault="00DB10AD" w:rsidP="00DB10AD">
      <w:pPr>
        <w:spacing w:before="100" w:beforeAutospacing="1" w:after="100" w:afterAutospacing="1"/>
        <w:rPr>
          <w:rFonts w:cs="Times New Roman"/>
          <w:sz w:val="24"/>
          <w:szCs w:val="24"/>
        </w:rPr>
      </w:pPr>
    </w:p>
    <w:p w14:paraId="4B32FAC3" w14:textId="77777777" w:rsidR="00DB10AD" w:rsidRDefault="00DB10AD" w:rsidP="00DB10AD">
      <w:pPr>
        <w:spacing w:before="100" w:beforeAutospacing="1" w:after="100" w:afterAutospacing="1"/>
        <w:rPr>
          <w:rFonts w:cs="Times New Roman"/>
          <w:sz w:val="24"/>
          <w:szCs w:val="24"/>
        </w:rPr>
      </w:pPr>
    </w:p>
    <w:p w14:paraId="1DC20DCA" w14:textId="4F13F1E0" w:rsidR="00DB10AD" w:rsidRPr="00DB10AD" w:rsidRDefault="00DB10AD" w:rsidP="00DB10AD">
      <w:pPr>
        <w:spacing w:before="100" w:beforeAutospacing="1" w:after="100" w:afterAutospacing="1"/>
        <w:rPr>
          <w:sz w:val="24"/>
          <w:szCs w:val="24"/>
        </w:rPr>
      </w:pPr>
      <w:r w:rsidRPr="00DB10AD">
        <w:rPr>
          <w:rFonts w:cs="Times New Roman"/>
          <w:sz w:val="24"/>
          <w:szCs w:val="24"/>
        </w:rPr>
        <w:lastRenderedPageBreak/>
        <w:t>Key PPP updates include:</w:t>
      </w:r>
    </w:p>
    <w:p w14:paraId="3897BBD3"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 xml:space="preserve">PPP borrowers can set their PPP loan’s covered period to be any length between 8 and 24 weeks to best meet their business </w:t>
      </w:r>
      <w:proofErr w:type="gramStart"/>
      <w:r w:rsidRPr="00DB10AD">
        <w:rPr>
          <w:sz w:val="24"/>
          <w:szCs w:val="24"/>
        </w:rPr>
        <w:t>needs;</w:t>
      </w:r>
      <w:proofErr w:type="gramEnd"/>
    </w:p>
    <w:p w14:paraId="300D6565"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 xml:space="preserve">PPP loans will cover additional expenses, including operations expenditures, property damage costs, supplier costs, and worker protection </w:t>
      </w:r>
      <w:proofErr w:type="gramStart"/>
      <w:r w:rsidRPr="00DB10AD">
        <w:rPr>
          <w:sz w:val="24"/>
          <w:szCs w:val="24"/>
        </w:rPr>
        <w:t>expenditures;</w:t>
      </w:r>
      <w:proofErr w:type="gramEnd"/>
    </w:p>
    <w:p w14:paraId="0CF7A212"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 xml:space="preserve">The Program’s eligibility is expanded to include 501(c)(6)s, housing cooperatives, direct marketing organizations, among other types of </w:t>
      </w:r>
      <w:proofErr w:type="gramStart"/>
      <w:r w:rsidRPr="00DB10AD">
        <w:rPr>
          <w:sz w:val="24"/>
          <w:szCs w:val="24"/>
        </w:rPr>
        <w:t>organizations;</w:t>
      </w:r>
      <w:proofErr w:type="gramEnd"/>
      <w:r w:rsidRPr="00DB10AD">
        <w:rPr>
          <w:sz w:val="24"/>
          <w:szCs w:val="24"/>
        </w:rPr>
        <w:t xml:space="preserve"> </w:t>
      </w:r>
    </w:p>
    <w:p w14:paraId="13113FDE"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 xml:space="preserve">The PPP provides greater flexibility for seasonal </w:t>
      </w:r>
      <w:proofErr w:type="gramStart"/>
      <w:r w:rsidRPr="00DB10AD">
        <w:rPr>
          <w:sz w:val="24"/>
          <w:szCs w:val="24"/>
        </w:rPr>
        <w:t>employees;</w:t>
      </w:r>
      <w:proofErr w:type="gramEnd"/>
      <w:r w:rsidRPr="00DB10AD">
        <w:rPr>
          <w:sz w:val="24"/>
          <w:szCs w:val="24"/>
        </w:rPr>
        <w:t xml:space="preserve"> </w:t>
      </w:r>
    </w:p>
    <w:p w14:paraId="17CBEB63"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Certain existing PPP borrowers can request to modify their First Draw PPP Loan amount; and</w:t>
      </w:r>
    </w:p>
    <w:p w14:paraId="0511F03D" w14:textId="77777777" w:rsidR="00DB10AD" w:rsidRPr="00DB10AD" w:rsidRDefault="00DB10AD" w:rsidP="00DB10AD">
      <w:pPr>
        <w:pStyle w:val="ListParagraph"/>
        <w:numPr>
          <w:ilvl w:val="0"/>
          <w:numId w:val="22"/>
        </w:numPr>
        <w:spacing w:before="100" w:beforeAutospacing="1" w:after="0" w:line="240" w:lineRule="auto"/>
        <w:contextualSpacing w:val="0"/>
        <w:rPr>
          <w:sz w:val="24"/>
          <w:szCs w:val="24"/>
        </w:rPr>
      </w:pPr>
      <w:r w:rsidRPr="00DB10AD">
        <w:rPr>
          <w:sz w:val="24"/>
          <w:szCs w:val="24"/>
        </w:rPr>
        <w:t>Certain existing PPP borrowers are now eligible to apply for a Second Draw PPP Loan. </w:t>
      </w:r>
    </w:p>
    <w:p w14:paraId="1C39FB46" w14:textId="77777777" w:rsidR="00DB10AD" w:rsidRPr="00DB10AD" w:rsidRDefault="00DB10AD" w:rsidP="00DB10AD">
      <w:pPr>
        <w:spacing w:before="100" w:beforeAutospacing="1" w:after="100" w:afterAutospacing="1"/>
        <w:rPr>
          <w:sz w:val="24"/>
          <w:szCs w:val="24"/>
        </w:rPr>
      </w:pPr>
      <w:r w:rsidRPr="00DB10AD">
        <w:rPr>
          <w:rFonts w:cs="Times New Roman"/>
          <w:sz w:val="24"/>
          <w:szCs w:val="24"/>
        </w:rPr>
        <w:t xml:space="preserve">A borrower is generally eligible for a Second Draw PPP Loan if the borrower: </w:t>
      </w:r>
    </w:p>
    <w:p w14:paraId="77697F39" w14:textId="77777777" w:rsidR="00DB10AD" w:rsidRPr="00DB10AD" w:rsidRDefault="00DB10AD" w:rsidP="00DB10AD">
      <w:pPr>
        <w:pStyle w:val="ListParagraph"/>
        <w:numPr>
          <w:ilvl w:val="0"/>
          <w:numId w:val="23"/>
        </w:numPr>
        <w:spacing w:before="100" w:beforeAutospacing="1" w:after="0" w:line="240" w:lineRule="auto"/>
        <w:contextualSpacing w:val="0"/>
        <w:rPr>
          <w:sz w:val="24"/>
          <w:szCs w:val="24"/>
        </w:rPr>
      </w:pPr>
      <w:r w:rsidRPr="00DB10AD">
        <w:rPr>
          <w:sz w:val="24"/>
          <w:szCs w:val="24"/>
        </w:rPr>
        <w:t xml:space="preserve">Previously received a First Draw PPP Loan and will or has used the full amount only for authorized </w:t>
      </w:r>
      <w:proofErr w:type="gramStart"/>
      <w:r w:rsidRPr="00DB10AD">
        <w:rPr>
          <w:sz w:val="24"/>
          <w:szCs w:val="24"/>
        </w:rPr>
        <w:t>uses;</w:t>
      </w:r>
      <w:proofErr w:type="gramEnd"/>
      <w:r w:rsidRPr="00DB10AD">
        <w:rPr>
          <w:sz w:val="24"/>
          <w:szCs w:val="24"/>
        </w:rPr>
        <w:t xml:space="preserve"> </w:t>
      </w:r>
    </w:p>
    <w:p w14:paraId="2542A2E6" w14:textId="77777777" w:rsidR="00DB10AD" w:rsidRPr="00DB10AD" w:rsidRDefault="00DB10AD" w:rsidP="00DB10AD">
      <w:pPr>
        <w:pStyle w:val="ListParagraph"/>
        <w:numPr>
          <w:ilvl w:val="0"/>
          <w:numId w:val="23"/>
        </w:numPr>
        <w:spacing w:before="100" w:beforeAutospacing="1" w:after="0" w:line="240" w:lineRule="auto"/>
        <w:contextualSpacing w:val="0"/>
        <w:rPr>
          <w:sz w:val="24"/>
          <w:szCs w:val="24"/>
        </w:rPr>
      </w:pPr>
      <w:r w:rsidRPr="00DB10AD">
        <w:rPr>
          <w:sz w:val="24"/>
          <w:szCs w:val="24"/>
        </w:rPr>
        <w:t xml:space="preserve">Has no more than 300 employees; and </w:t>
      </w:r>
    </w:p>
    <w:p w14:paraId="08700855" w14:textId="77777777" w:rsidR="00DB10AD" w:rsidRPr="00DB10AD" w:rsidRDefault="00DB10AD" w:rsidP="00DB10AD">
      <w:pPr>
        <w:pStyle w:val="ListParagraph"/>
        <w:numPr>
          <w:ilvl w:val="0"/>
          <w:numId w:val="23"/>
        </w:numPr>
        <w:spacing w:before="100" w:beforeAutospacing="1" w:after="0" w:line="240" w:lineRule="auto"/>
        <w:contextualSpacing w:val="0"/>
        <w:rPr>
          <w:sz w:val="24"/>
          <w:szCs w:val="24"/>
        </w:rPr>
      </w:pPr>
      <w:r w:rsidRPr="00DB10AD">
        <w:rPr>
          <w:sz w:val="24"/>
          <w:szCs w:val="24"/>
        </w:rPr>
        <w:t xml:space="preserve">Can demonstrate at least a 25% reduction in gross receipts between comparable quarters in 2019 and 2020. </w:t>
      </w:r>
    </w:p>
    <w:p w14:paraId="4CFC4FE3" w14:textId="77777777" w:rsidR="00DB10AD" w:rsidRPr="00DB10AD" w:rsidRDefault="00DB10AD" w:rsidP="00DB10AD">
      <w:pPr>
        <w:pStyle w:val="ListParagraph"/>
        <w:spacing w:after="0"/>
        <w:rPr>
          <w:sz w:val="24"/>
          <w:szCs w:val="24"/>
        </w:rPr>
      </w:pPr>
    </w:p>
    <w:p w14:paraId="06919B59" w14:textId="77777777" w:rsidR="00DB10AD" w:rsidRPr="00DB10AD" w:rsidRDefault="00DB10AD" w:rsidP="00DB10AD">
      <w:pPr>
        <w:rPr>
          <w:rFonts w:cs="Times New Roman"/>
          <w:sz w:val="24"/>
          <w:szCs w:val="24"/>
        </w:rPr>
      </w:pPr>
      <w:r w:rsidRPr="00DB10AD">
        <w:rPr>
          <w:rFonts w:cs="Times New Roman"/>
          <w:sz w:val="24"/>
          <w:szCs w:val="24"/>
        </w:rPr>
        <w:t>The new guidance released includes:</w:t>
      </w:r>
    </w:p>
    <w:p w14:paraId="1B015DAE" w14:textId="3A03E66B" w:rsidR="00DB10AD" w:rsidRPr="00DB10AD" w:rsidRDefault="00791949" w:rsidP="00DB10AD">
      <w:pPr>
        <w:pStyle w:val="ListParagraph"/>
        <w:numPr>
          <w:ilvl w:val="0"/>
          <w:numId w:val="19"/>
        </w:numPr>
        <w:autoSpaceDE w:val="0"/>
        <w:autoSpaceDN w:val="0"/>
        <w:spacing w:after="0" w:line="240" w:lineRule="auto"/>
        <w:contextualSpacing w:val="0"/>
        <w:rPr>
          <w:sz w:val="24"/>
          <w:szCs w:val="24"/>
        </w:rPr>
      </w:pPr>
      <w:hyperlink r:id="rId15" w:history="1">
        <w:r w:rsidR="00DB10AD" w:rsidRPr="00DB10AD">
          <w:rPr>
            <w:rStyle w:val="Hyperlink"/>
            <w:sz w:val="24"/>
            <w:szCs w:val="24"/>
          </w:rPr>
          <w:t>PPP Guidance from SBA Administrator Carranza on Accessing Capital for Minority, Underserved, Veteran, and Women-owned Business Concerns</w:t>
        </w:r>
      </w:hyperlink>
      <w:r w:rsidR="00DB10AD" w:rsidRPr="00DB10AD">
        <w:rPr>
          <w:sz w:val="24"/>
          <w:szCs w:val="24"/>
        </w:rPr>
        <w:t>;</w:t>
      </w:r>
    </w:p>
    <w:p w14:paraId="1E73A678" w14:textId="1D9C3CFA" w:rsidR="00DB10AD" w:rsidRPr="00DB10AD" w:rsidRDefault="00791949" w:rsidP="00DB10AD">
      <w:pPr>
        <w:pStyle w:val="ListParagraph"/>
        <w:numPr>
          <w:ilvl w:val="0"/>
          <w:numId w:val="19"/>
        </w:numPr>
        <w:autoSpaceDE w:val="0"/>
        <w:autoSpaceDN w:val="0"/>
        <w:spacing w:after="0" w:line="240" w:lineRule="auto"/>
        <w:contextualSpacing w:val="0"/>
        <w:rPr>
          <w:sz w:val="24"/>
          <w:szCs w:val="24"/>
        </w:rPr>
      </w:pPr>
      <w:hyperlink r:id="rId16" w:history="1">
        <w:r w:rsidR="00DB10AD" w:rsidRPr="00DB10AD">
          <w:rPr>
            <w:rStyle w:val="Hyperlink"/>
            <w:sz w:val="24"/>
            <w:szCs w:val="24"/>
          </w:rPr>
          <w:t>Interim Final Rule on Paycheck Protection Program as Amended by Economic Aid Act</w:t>
        </w:r>
      </w:hyperlink>
      <w:r w:rsidR="00DB10AD" w:rsidRPr="00DB10AD">
        <w:rPr>
          <w:sz w:val="24"/>
          <w:szCs w:val="24"/>
        </w:rPr>
        <w:t>; and</w:t>
      </w:r>
    </w:p>
    <w:p w14:paraId="55C5FD4B" w14:textId="04FA941D" w:rsidR="00DB10AD" w:rsidRPr="00DB10AD" w:rsidRDefault="00791949" w:rsidP="00DB10AD">
      <w:pPr>
        <w:pStyle w:val="ListParagraph"/>
        <w:numPr>
          <w:ilvl w:val="0"/>
          <w:numId w:val="19"/>
        </w:numPr>
        <w:autoSpaceDE w:val="0"/>
        <w:autoSpaceDN w:val="0"/>
        <w:spacing w:after="0" w:line="240" w:lineRule="auto"/>
        <w:contextualSpacing w:val="0"/>
        <w:rPr>
          <w:sz w:val="24"/>
          <w:szCs w:val="24"/>
        </w:rPr>
      </w:pPr>
      <w:hyperlink r:id="rId17" w:history="1">
        <w:r w:rsidR="00DB10AD" w:rsidRPr="00DB10AD">
          <w:rPr>
            <w:rStyle w:val="Hyperlink"/>
            <w:sz w:val="24"/>
            <w:szCs w:val="24"/>
          </w:rPr>
          <w:t>Interim Final Rule on Second Draw PPP Loans</w:t>
        </w:r>
      </w:hyperlink>
      <w:r w:rsidR="00DB10AD" w:rsidRPr="00DB10AD">
        <w:rPr>
          <w:sz w:val="24"/>
          <w:szCs w:val="24"/>
        </w:rPr>
        <w:t xml:space="preserve">. </w:t>
      </w:r>
    </w:p>
    <w:p w14:paraId="27930CD3" w14:textId="77777777" w:rsidR="00DB10AD" w:rsidRPr="00DB10AD" w:rsidRDefault="00DB10AD" w:rsidP="00DB10AD">
      <w:pPr>
        <w:rPr>
          <w:rFonts w:cs="Times New Roman"/>
          <w:sz w:val="24"/>
          <w:szCs w:val="24"/>
        </w:rPr>
      </w:pPr>
    </w:p>
    <w:p w14:paraId="4F5FC7AE" w14:textId="0158AB18" w:rsidR="00DB10AD" w:rsidRPr="00DB10AD" w:rsidRDefault="00DB10AD" w:rsidP="00DB10AD">
      <w:pPr>
        <w:rPr>
          <w:rFonts w:cs="Times New Roman"/>
          <w:sz w:val="24"/>
          <w:szCs w:val="24"/>
        </w:rPr>
      </w:pPr>
      <w:r w:rsidRPr="00DB10AD">
        <w:rPr>
          <w:rFonts w:cs="Times New Roman"/>
          <w:sz w:val="24"/>
          <w:szCs w:val="24"/>
        </w:rPr>
        <w:t xml:space="preserve">For more information on SBA’s assistance to small businesses, visit </w:t>
      </w:r>
      <w:hyperlink r:id="rId18" w:history="1">
        <w:r w:rsidRPr="00DB10AD">
          <w:rPr>
            <w:rStyle w:val="Hyperlink"/>
            <w:rFonts w:cs="Times New Roman"/>
            <w:sz w:val="24"/>
            <w:szCs w:val="24"/>
          </w:rPr>
          <w:t>sba.gov/</w:t>
        </w:r>
        <w:proofErr w:type="spellStart"/>
        <w:r w:rsidRPr="00DB10AD">
          <w:rPr>
            <w:rStyle w:val="Hyperlink"/>
            <w:rFonts w:cs="Times New Roman"/>
            <w:sz w:val="24"/>
            <w:szCs w:val="24"/>
          </w:rPr>
          <w:t>ppp</w:t>
        </w:r>
        <w:proofErr w:type="spellEnd"/>
      </w:hyperlink>
      <w:r w:rsidRPr="00DB10AD">
        <w:rPr>
          <w:rFonts w:cs="Times New Roman"/>
          <w:sz w:val="24"/>
          <w:szCs w:val="24"/>
        </w:rPr>
        <w:t xml:space="preserve"> or </w:t>
      </w:r>
      <w:hyperlink r:id="rId19" w:history="1">
        <w:r w:rsidRPr="00DB10AD">
          <w:rPr>
            <w:rStyle w:val="Hyperlink"/>
            <w:rFonts w:cs="Times New Roman"/>
            <w:sz w:val="24"/>
            <w:szCs w:val="24"/>
          </w:rPr>
          <w:t>treasury.gov/cares</w:t>
        </w:r>
      </w:hyperlink>
      <w:r w:rsidRPr="00DB10AD">
        <w:rPr>
          <w:rFonts w:cs="Times New Roman"/>
          <w:sz w:val="24"/>
          <w:szCs w:val="24"/>
        </w:rPr>
        <w:t xml:space="preserve">.  </w:t>
      </w:r>
    </w:p>
    <w:p w14:paraId="68F3DC4F" w14:textId="77777777" w:rsidR="00DB10AD" w:rsidRDefault="00DB10AD" w:rsidP="000F7985">
      <w:pPr>
        <w:spacing w:after="0" w:line="240" w:lineRule="auto"/>
        <w:jc w:val="center"/>
        <w:rPr>
          <w:rFonts w:eastAsia="Calibri" w:cs="Times New Roman"/>
          <w:sz w:val="24"/>
          <w:szCs w:val="24"/>
        </w:rPr>
      </w:pPr>
    </w:p>
    <w:p w14:paraId="12125423" w14:textId="43A696CC" w:rsidR="000F7985" w:rsidRPr="000F7985" w:rsidRDefault="00DB10AD" w:rsidP="000F7985">
      <w:pPr>
        <w:spacing w:after="0" w:line="240" w:lineRule="auto"/>
        <w:jc w:val="center"/>
        <w:rPr>
          <w:rFonts w:eastAsia="Calibri" w:cs="Times New Roman"/>
          <w:sz w:val="24"/>
          <w:szCs w:val="24"/>
        </w:rPr>
      </w:pPr>
      <w:r>
        <w:rPr>
          <w:rFonts w:eastAsia="Calibri" w:cs="Times New Roman"/>
          <w:sz w:val="24"/>
          <w:szCs w:val="24"/>
        </w:rPr>
        <w:t>#</w:t>
      </w:r>
      <w:r w:rsidR="000F7985" w:rsidRPr="000F7985">
        <w:rPr>
          <w:rFonts w:eastAsia="Calibri" w:cs="Times New Roman"/>
          <w:sz w:val="24"/>
          <w:szCs w:val="24"/>
        </w:rPr>
        <w:t>##</w:t>
      </w:r>
    </w:p>
    <w:p w14:paraId="64328A7F" w14:textId="77777777" w:rsidR="000F7985" w:rsidRPr="000F7985" w:rsidRDefault="000F7985" w:rsidP="000F7985">
      <w:pPr>
        <w:spacing w:after="0" w:line="240" w:lineRule="auto"/>
        <w:jc w:val="center"/>
        <w:rPr>
          <w:rFonts w:eastAsia="Calibri" w:cs="Times New Roman"/>
          <w:sz w:val="24"/>
          <w:szCs w:val="24"/>
        </w:rPr>
      </w:pPr>
    </w:p>
    <w:p w14:paraId="51FBD5B3" w14:textId="1685F358" w:rsidR="0036171C" w:rsidRPr="00B93E00" w:rsidRDefault="0036171C" w:rsidP="005560B8">
      <w:pPr>
        <w:spacing w:after="0" w:line="240" w:lineRule="auto"/>
        <w:rPr>
          <w:b/>
          <w:bCs/>
          <w:sz w:val="24"/>
          <w:szCs w:val="24"/>
        </w:rPr>
      </w:pPr>
    </w:p>
    <w:p w14:paraId="4B7617B8" w14:textId="77777777" w:rsidR="00B53545" w:rsidRPr="00B93E00" w:rsidRDefault="00B53545" w:rsidP="00B53545">
      <w:pPr>
        <w:spacing w:after="0" w:line="240" w:lineRule="auto"/>
        <w:rPr>
          <w:b/>
          <w:bCs/>
          <w:sz w:val="24"/>
          <w:szCs w:val="24"/>
        </w:rPr>
      </w:pPr>
      <w:r w:rsidRPr="00B93E00">
        <w:rPr>
          <w:b/>
          <w:bCs/>
          <w:sz w:val="24"/>
          <w:szCs w:val="24"/>
        </w:rPr>
        <w:t>About the U.S. Small Business Administration</w:t>
      </w:r>
    </w:p>
    <w:p w14:paraId="0FFBDCF9" w14:textId="3940F5CE" w:rsidR="00B53545" w:rsidRPr="009E44F3" w:rsidRDefault="00B53545" w:rsidP="00B53545">
      <w:pPr>
        <w:spacing w:after="0" w:line="240" w:lineRule="auto"/>
        <w:rPr>
          <w:sz w:val="24"/>
          <w:szCs w:val="24"/>
        </w:rPr>
      </w:pPr>
      <w:r w:rsidRPr="009E44F3">
        <w:rPr>
          <w:sz w:val="24"/>
          <w:szCs w:val="24"/>
        </w:rPr>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20" w:history="1">
        <w:r w:rsidRPr="009E44F3">
          <w:rPr>
            <w:rStyle w:val="Hyperlink"/>
            <w:sz w:val="24"/>
            <w:szCs w:val="24"/>
          </w:rPr>
          <w:t>www.sba.gov</w:t>
        </w:r>
      </w:hyperlink>
      <w:r w:rsidRPr="009E44F3">
        <w:rPr>
          <w:sz w:val="24"/>
          <w:szCs w:val="24"/>
        </w:rPr>
        <w:t>.</w:t>
      </w:r>
    </w:p>
    <w:bookmarkEnd w:id="0"/>
    <w:p w14:paraId="3A654E32" w14:textId="5247221D" w:rsidR="0036171C" w:rsidRPr="0036171C" w:rsidRDefault="0036171C" w:rsidP="0036171C"/>
    <w:sectPr w:rsidR="0036171C" w:rsidRPr="0036171C" w:rsidSect="0019419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BB75A" w14:textId="77777777" w:rsidR="008F0C5F" w:rsidRDefault="008F0C5F" w:rsidP="00FA30EC">
      <w:pPr>
        <w:spacing w:after="0" w:line="240" w:lineRule="auto"/>
      </w:pPr>
      <w:r>
        <w:separator/>
      </w:r>
    </w:p>
  </w:endnote>
  <w:endnote w:type="continuationSeparator" w:id="0">
    <w:p w14:paraId="39A3B542" w14:textId="77777777" w:rsidR="008F0C5F" w:rsidRDefault="008F0C5F" w:rsidP="00FA30EC">
      <w:pPr>
        <w:spacing w:after="0" w:line="240" w:lineRule="auto"/>
      </w:pPr>
      <w:r>
        <w:continuationSeparator/>
      </w:r>
    </w:p>
  </w:endnote>
  <w:endnote w:type="continuationNotice" w:id="1">
    <w:p w14:paraId="7AEEF1DF" w14:textId="77777777" w:rsidR="008F0C5F" w:rsidRDefault="008F0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D5681" w14:textId="77777777" w:rsidR="008F0C5F" w:rsidRDefault="008F0C5F" w:rsidP="00FA30EC">
      <w:pPr>
        <w:spacing w:after="0" w:line="240" w:lineRule="auto"/>
      </w:pPr>
      <w:r>
        <w:separator/>
      </w:r>
    </w:p>
  </w:footnote>
  <w:footnote w:type="continuationSeparator" w:id="0">
    <w:p w14:paraId="7518C6CD" w14:textId="77777777" w:rsidR="008F0C5F" w:rsidRDefault="008F0C5F" w:rsidP="00FA30EC">
      <w:pPr>
        <w:spacing w:after="0" w:line="240" w:lineRule="auto"/>
      </w:pPr>
      <w:r>
        <w:continuationSeparator/>
      </w:r>
    </w:p>
  </w:footnote>
  <w:footnote w:type="continuationNotice" w:id="1">
    <w:p w14:paraId="6AAC9B98" w14:textId="77777777" w:rsidR="008F0C5F" w:rsidRDefault="008F0C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14EA8"/>
    <w:multiLevelType w:val="hybridMultilevel"/>
    <w:tmpl w:val="75E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0FC4372"/>
    <w:multiLevelType w:val="hybridMultilevel"/>
    <w:tmpl w:val="7B9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7E6751B"/>
    <w:multiLevelType w:val="hybridMultilevel"/>
    <w:tmpl w:val="9A3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580CD7"/>
    <w:multiLevelType w:val="multilevel"/>
    <w:tmpl w:val="9AA08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F9562A"/>
    <w:multiLevelType w:val="multilevel"/>
    <w:tmpl w:val="C40A5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9"/>
  </w:num>
  <w:num w:numId="5">
    <w:abstractNumId w:val="3"/>
  </w:num>
  <w:num w:numId="6">
    <w:abstractNumId w:val="15"/>
  </w:num>
  <w:num w:numId="7">
    <w:abstractNumId w:val="13"/>
  </w:num>
  <w:num w:numId="8">
    <w:abstractNumId w:val="14"/>
  </w:num>
  <w:num w:numId="9">
    <w:abstractNumId w:val="8"/>
  </w:num>
  <w:num w:numId="10">
    <w:abstractNumId w:val="17"/>
  </w:num>
  <w:num w:numId="11">
    <w:abstractNumId w:val="16"/>
  </w:num>
  <w:num w:numId="12">
    <w:abstractNumId w:val="10"/>
  </w:num>
  <w:num w:numId="13">
    <w:abstractNumId w:val="2"/>
  </w:num>
  <w:num w:numId="14">
    <w:abstractNumId w:val="6"/>
  </w:num>
  <w:num w:numId="15">
    <w:abstractNumId w:val="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4"/>
  </w:num>
  <w:num w:numId="20">
    <w:abstractNumId w:val="11"/>
  </w:num>
  <w:num w:numId="21">
    <w:abstractNumId w:val="9"/>
  </w:num>
  <w:num w:numId="22">
    <w:abstractNumId w:val="18"/>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NDczMDQ2NTUwtjRV0lEKTi0uzszPAykwMqkFAG3eSzEtAAAA"/>
  </w:docVars>
  <w:rsids>
    <w:rsidRoot w:val="00391501"/>
    <w:rsid w:val="00002C51"/>
    <w:rsid w:val="00004886"/>
    <w:rsid w:val="00006908"/>
    <w:rsid w:val="00007752"/>
    <w:rsid w:val="000107F4"/>
    <w:rsid w:val="00013F02"/>
    <w:rsid w:val="00017EDA"/>
    <w:rsid w:val="00024EC0"/>
    <w:rsid w:val="00032226"/>
    <w:rsid w:val="00034894"/>
    <w:rsid w:val="00040C36"/>
    <w:rsid w:val="00042BAC"/>
    <w:rsid w:val="00047AE2"/>
    <w:rsid w:val="00054685"/>
    <w:rsid w:val="00055CBD"/>
    <w:rsid w:val="0006316A"/>
    <w:rsid w:val="000637B4"/>
    <w:rsid w:val="000648BC"/>
    <w:rsid w:val="0006512C"/>
    <w:rsid w:val="00073AAE"/>
    <w:rsid w:val="000766FC"/>
    <w:rsid w:val="00080810"/>
    <w:rsid w:val="00080C3E"/>
    <w:rsid w:val="00083005"/>
    <w:rsid w:val="00085734"/>
    <w:rsid w:val="00090704"/>
    <w:rsid w:val="0009782F"/>
    <w:rsid w:val="000A0DC1"/>
    <w:rsid w:val="000A1794"/>
    <w:rsid w:val="000A4366"/>
    <w:rsid w:val="000A69B2"/>
    <w:rsid w:val="000A7CFB"/>
    <w:rsid w:val="000B2567"/>
    <w:rsid w:val="000B3773"/>
    <w:rsid w:val="000B5452"/>
    <w:rsid w:val="000C0D21"/>
    <w:rsid w:val="000C3FBD"/>
    <w:rsid w:val="000E0674"/>
    <w:rsid w:val="000E0E7C"/>
    <w:rsid w:val="000E1EDF"/>
    <w:rsid w:val="000E6976"/>
    <w:rsid w:val="000E6E69"/>
    <w:rsid w:val="000F32E0"/>
    <w:rsid w:val="000F5732"/>
    <w:rsid w:val="000F69D9"/>
    <w:rsid w:val="000F7985"/>
    <w:rsid w:val="00100AC9"/>
    <w:rsid w:val="0010656B"/>
    <w:rsid w:val="00107D55"/>
    <w:rsid w:val="0011141A"/>
    <w:rsid w:val="00112DBC"/>
    <w:rsid w:val="00114801"/>
    <w:rsid w:val="001148A7"/>
    <w:rsid w:val="00117685"/>
    <w:rsid w:val="00121633"/>
    <w:rsid w:val="001245B6"/>
    <w:rsid w:val="00126585"/>
    <w:rsid w:val="001267A7"/>
    <w:rsid w:val="001309E2"/>
    <w:rsid w:val="00137DB1"/>
    <w:rsid w:val="001418BE"/>
    <w:rsid w:val="001425F0"/>
    <w:rsid w:val="001461D7"/>
    <w:rsid w:val="00151273"/>
    <w:rsid w:val="00154054"/>
    <w:rsid w:val="00156CE0"/>
    <w:rsid w:val="00161BAB"/>
    <w:rsid w:val="001627B9"/>
    <w:rsid w:val="00162CA5"/>
    <w:rsid w:val="00165E34"/>
    <w:rsid w:val="00165F96"/>
    <w:rsid w:val="00173E7A"/>
    <w:rsid w:val="00177901"/>
    <w:rsid w:val="00181078"/>
    <w:rsid w:val="00182FB5"/>
    <w:rsid w:val="00184929"/>
    <w:rsid w:val="00192E0C"/>
    <w:rsid w:val="00194199"/>
    <w:rsid w:val="001A049A"/>
    <w:rsid w:val="001A1D5F"/>
    <w:rsid w:val="001A3D15"/>
    <w:rsid w:val="001A568F"/>
    <w:rsid w:val="001A6C23"/>
    <w:rsid w:val="001B2BC2"/>
    <w:rsid w:val="001B3F95"/>
    <w:rsid w:val="001B51EF"/>
    <w:rsid w:val="001B72C1"/>
    <w:rsid w:val="001C0DF8"/>
    <w:rsid w:val="001C31FB"/>
    <w:rsid w:val="001C436D"/>
    <w:rsid w:val="001C57D6"/>
    <w:rsid w:val="001C7611"/>
    <w:rsid w:val="001D084F"/>
    <w:rsid w:val="001D24FA"/>
    <w:rsid w:val="001E1076"/>
    <w:rsid w:val="001E2D46"/>
    <w:rsid w:val="001F3F08"/>
    <w:rsid w:val="001F51CC"/>
    <w:rsid w:val="002024F7"/>
    <w:rsid w:val="00202A36"/>
    <w:rsid w:val="00202D36"/>
    <w:rsid w:val="00205CE8"/>
    <w:rsid w:val="002128A9"/>
    <w:rsid w:val="00220AFF"/>
    <w:rsid w:val="00222E49"/>
    <w:rsid w:val="002233FC"/>
    <w:rsid w:val="00231045"/>
    <w:rsid w:val="00233B5B"/>
    <w:rsid w:val="00235B2D"/>
    <w:rsid w:val="00235C65"/>
    <w:rsid w:val="002378C4"/>
    <w:rsid w:val="00240CE0"/>
    <w:rsid w:val="002416F6"/>
    <w:rsid w:val="00243210"/>
    <w:rsid w:val="00246E3D"/>
    <w:rsid w:val="002476A3"/>
    <w:rsid w:val="002506B6"/>
    <w:rsid w:val="00252648"/>
    <w:rsid w:val="00255A58"/>
    <w:rsid w:val="0026366F"/>
    <w:rsid w:val="00264D42"/>
    <w:rsid w:val="00267128"/>
    <w:rsid w:val="002679F7"/>
    <w:rsid w:val="00274684"/>
    <w:rsid w:val="0027515A"/>
    <w:rsid w:val="00275386"/>
    <w:rsid w:val="00275740"/>
    <w:rsid w:val="00276072"/>
    <w:rsid w:val="002771E3"/>
    <w:rsid w:val="0028069A"/>
    <w:rsid w:val="002835F2"/>
    <w:rsid w:val="00287C27"/>
    <w:rsid w:val="0029125E"/>
    <w:rsid w:val="00296942"/>
    <w:rsid w:val="002A12D9"/>
    <w:rsid w:val="002A1987"/>
    <w:rsid w:val="002A1E40"/>
    <w:rsid w:val="002A2ADB"/>
    <w:rsid w:val="002A71D1"/>
    <w:rsid w:val="002B0DB8"/>
    <w:rsid w:val="002B1253"/>
    <w:rsid w:val="002B271A"/>
    <w:rsid w:val="002B292B"/>
    <w:rsid w:val="002B6CED"/>
    <w:rsid w:val="002B6EB3"/>
    <w:rsid w:val="002C369B"/>
    <w:rsid w:val="002C6DBD"/>
    <w:rsid w:val="002D2933"/>
    <w:rsid w:val="002D4919"/>
    <w:rsid w:val="002D671F"/>
    <w:rsid w:val="002E2BC0"/>
    <w:rsid w:val="002E504C"/>
    <w:rsid w:val="002E5950"/>
    <w:rsid w:val="002E625E"/>
    <w:rsid w:val="002F2F79"/>
    <w:rsid w:val="002F55CD"/>
    <w:rsid w:val="00301879"/>
    <w:rsid w:val="00310521"/>
    <w:rsid w:val="0031216C"/>
    <w:rsid w:val="00313ADA"/>
    <w:rsid w:val="0032108E"/>
    <w:rsid w:val="003228CA"/>
    <w:rsid w:val="003236F8"/>
    <w:rsid w:val="00324111"/>
    <w:rsid w:val="003249F4"/>
    <w:rsid w:val="00327EBA"/>
    <w:rsid w:val="00333A0F"/>
    <w:rsid w:val="003350F8"/>
    <w:rsid w:val="00337A2C"/>
    <w:rsid w:val="003413CB"/>
    <w:rsid w:val="00343407"/>
    <w:rsid w:val="00343AC5"/>
    <w:rsid w:val="00344CAC"/>
    <w:rsid w:val="00350780"/>
    <w:rsid w:val="00352166"/>
    <w:rsid w:val="003521F5"/>
    <w:rsid w:val="003531DC"/>
    <w:rsid w:val="00361438"/>
    <w:rsid w:val="0036171C"/>
    <w:rsid w:val="00361AF5"/>
    <w:rsid w:val="00361C9C"/>
    <w:rsid w:val="00366010"/>
    <w:rsid w:val="00366F8C"/>
    <w:rsid w:val="0037012A"/>
    <w:rsid w:val="00371337"/>
    <w:rsid w:val="00382328"/>
    <w:rsid w:val="00383D0E"/>
    <w:rsid w:val="00391501"/>
    <w:rsid w:val="003A0A52"/>
    <w:rsid w:val="003A21B9"/>
    <w:rsid w:val="003A2626"/>
    <w:rsid w:val="003A6322"/>
    <w:rsid w:val="003B77A6"/>
    <w:rsid w:val="003C342B"/>
    <w:rsid w:val="003C430F"/>
    <w:rsid w:val="003C4A9A"/>
    <w:rsid w:val="003C5DAC"/>
    <w:rsid w:val="003D2BB4"/>
    <w:rsid w:val="003E0452"/>
    <w:rsid w:val="003E6C80"/>
    <w:rsid w:val="003E7261"/>
    <w:rsid w:val="003F1C6E"/>
    <w:rsid w:val="003F436E"/>
    <w:rsid w:val="003F55D0"/>
    <w:rsid w:val="003F5689"/>
    <w:rsid w:val="003F6D5C"/>
    <w:rsid w:val="00406FC1"/>
    <w:rsid w:val="00412E44"/>
    <w:rsid w:val="00414F20"/>
    <w:rsid w:val="00417122"/>
    <w:rsid w:val="00417A51"/>
    <w:rsid w:val="00420674"/>
    <w:rsid w:val="00421753"/>
    <w:rsid w:val="004335F5"/>
    <w:rsid w:val="00433BD1"/>
    <w:rsid w:val="00442ADC"/>
    <w:rsid w:val="00445AB2"/>
    <w:rsid w:val="0045027D"/>
    <w:rsid w:val="00454F5E"/>
    <w:rsid w:val="00455873"/>
    <w:rsid w:val="00457F43"/>
    <w:rsid w:val="0046253D"/>
    <w:rsid w:val="004627F4"/>
    <w:rsid w:val="004723FF"/>
    <w:rsid w:val="004753E3"/>
    <w:rsid w:val="00475BC3"/>
    <w:rsid w:val="00476E1D"/>
    <w:rsid w:val="0048141C"/>
    <w:rsid w:val="0048685D"/>
    <w:rsid w:val="00486A4C"/>
    <w:rsid w:val="004970CD"/>
    <w:rsid w:val="00497361"/>
    <w:rsid w:val="004A0C98"/>
    <w:rsid w:val="004A1801"/>
    <w:rsid w:val="004A2BD0"/>
    <w:rsid w:val="004A3D5E"/>
    <w:rsid w:val="004A720A"/>
    <w:rsid w:val="004B2F66"/>
    <w:rsid w:val="004B4D0E"/>
    <w:rsid w:val="004B4ED1"/>
    <w:rsid w:val="004B6ED2"/>
    <w:rsid w:val="004C035E"/>
    <w:rsid w:val="004C27AF"/>
    <w:rsid w:val="004C74F5"/>
    <w:rsid w:val="004C76A1"/>
    <w:rsid w:val="004D1B36"/>
    <w:rsid w:val="004D2D04"/>
    <w:rsid w:val="004E297E"/>
    <w:rsid w:val="004E610C"/>
    <w:rsid w:val="004E6877"/>
    <w:rsid w:val="004E6C80"/>
    <w:rsid w:val="004F0337"/>
    <w:rsid w:val="004F1545"/>
    <w:rsid w:val="004F1DD5"/>
    <w:rsid w:val="005119F9"/>
    <w:rsid w:val="005153DB"/>
    <w:rsid w:val="00524559"/>
    <w:rsid w:val="00526567"/>
    <w:rsid w:val="005311D3"/>
    <w:rsid w:val="0053549A"/>
    <w:rsid w:val="0054138D"/>
    <w:rsid w:val="0054469F"/>
    <w:rsid w:val="005455E5"/>
    <w:rsid w:val="005472B0"/>
    <w:rsid w:val="00552824"/>
    <w:rsid w:val="00552E31"/>
    <w:rsid w:val="005533EE"/>
    <w:rsid w:val="005560B8"/>
    <w:rsid w:val="0055652E"/>
    <w:rsid w:val="00560B81"/>
    <w:rsid w:val="00560D78"/>
    <w:rsid w:val="00561B7A"/>
    <w:rsid w:val="00567B08"/>
    <w:rsid w:val="00570F42"/>
    <w:rsid w:val="00576747"/>
    <w:rsid w:val="00577C62"/>
    <w:rsid w:val="00582019"/>
    <w:rsid w:val="00583166"/>
    <w:rsid w:val="00592A2B"/>
    <w:rsid w:val="00593E1C"/>
    <w:rsid w:val="005A2194"/>
    <w:rsid w:val="005A2C0F"/>
    <w:rsid w:val="005A5505"/>
    <w:rsid w:val="005C2B70"/>
    <w:rsid w:val="005D2325"/>
    <w:rsid w:val="005D2DA9"/>
    <w:rsid w:val="005D3BD6"/>
    <w:rsid w:val="005D5200"/>
    <w:rsid w:val="005D52DD"/>
    <w:rsid w:val="005D6679"/>
    <w:rsid w:val="005D6975"/>
    <w:rsid w:val="005E4CDA"/>
    <w:rsid w:val="005E6721"/>
    <w:rsid w:val="005F0FFA"/>
    <w:rsid w:val="005F5D4C"/>
    <w:rsid w:val="005F75F6"/>
    <w:rsid w:val="005F764F"/>
    <w:rsid w:val="006011CB"/>
    <w:rsid w:val="00607A3E"/>
    <w:rsid w:val="006121AB"/>
    <w:rsid w:val="006137D7"/>
    <w:rsid w:val="00614F09"/>
    <w:rsid w:val="006151DA"/>
    <w:rsid w:val="006218C0"/>
    <w:rsid w:val="006254D5"/>
    <w:rsid w:val="00625799"/>
    <w:rsid w:val="0063502B"/>
    <w:rsid w:val="00640AEB"/>
    <w:rsid w:val="00643E5F"/>
    <w:rsid w:val="0064673B"/>
    <w:rsid w:val="00647497"/>
    <w:rsid w:val="006474E8"/>
    <w:rsid w:val="0065533C"/>
    <w:rsid w:val="00661696"/>
    <w:rsid w:val="0066378E"/>
    <w:rsid w:val="00664633"/>
    <w:rsid w:val="00665C73"/>
    <w:rsid w:val="00665EA9"/>
    <w:rsid w:val="006667B0"/>
    <w:rsid w:val="00672707"/>
    <w:rsid w:val="00676E6E"/>
    <w:rsid w:val="00680267"/>
    <w:rsid w:val="00681F9A"/>
    <w:rsid w:val="00683B06"/>
    <w:rsid w:val="00686DA6"/>
    <w:rsid w:val="00686EBA"/>
    <w:rsid w:val="0068705C"/>
    <w:rsid w:val="00691420"/>
    <w:rsid w:val="00692992"/>
    <w:rsid w:val="006A3DD8"/>
    <w:rsid w:val="006A3E65"/>
    <w:rsid w:val="006A574C"/>
    <w:rsid w:val="006A6022"/>
    <w:rsid w:val="006A7694"/>
    <w:rsid w:val="006B1178"/>
    <w:rsid w:val="006B563A"/>
    <w:rsid w:val="006B5D15"/>
    <w:rsid w:val="006B6B91"/>
    <w:rsid w:val="006C0264"/>
    <w:rsid w:val="006C3AFC"/>
    <w:rsid w:val="006C4B0E"/>
    <w:rsid w:val="006C4BF9"/>
    <w:rsid w:val="006C5911"/>
    <w:rsid w:val="006D01C5"/>
    <w:rsid w:val="006D3DB5"/>
    <w:rsid w:val="006D402E"/>
    <w:rsid w:val="006D61C2"/>
    <w:rsid w:val="006D7E2C"/>
    <w:rsid w:val="006D7F53"/>
    <w:rsid w:val="006E2AE6"/>
    <w:rsid w:val="006E6480"/>
    <w:rsid w:val="006F2B41"/>
    <w:rsid w:val="00701B66"/>
    <w:rsid w:val="0070768D"/>
    <w:rsid w:val="00716611"/>
    <w:rsid w:val="007213AD"/>
    <w:rsid w:val="00721A31"/>
    <w:rsid w:val="007227CE"/>
    <w:rsid w:val="00724DB4"/>
    <w:rsid w:val="007278A5"/>
    <w:rsid w:val="00727FFC"/>
    <w:rsid w:val="0073017C"/>
    <w:rsid w:val="00736361"/>
    <w:rsid w:val="00743925"/>
    <w:rsid w:val="00744AEC"/>
    <w:rsid w:val="00751150"/>
    <w:rsid w:val="00753353"/>
    <w:rsid w:val="00756832"/>
    <w:rsid w:val="00761140"/>
    <w:rsid w:val="00764455"/>
    <w:rsid w:val="0076468D"/>
    <w:rsid w:val="00765AC4"/>
    <w:rsid w:val="007670B8"/>
    <w:rsid w:val="00767890"/>
    <w:rsid w:val="00781925"/>
    <w:rsid w:val="00785CE3"/>
    <w:rsid w:val="00787CF4"/>
    <w:rsid w:val="0079031E"/>
    <w:rsid w:val="007905E0"/>
    <w:rsid w:val="0079186A"/>
    <w:rsid w:val="00791949"/>
    <w:rsid w:val="00794D48"/>
    <w:rsid w:val="007A7CFB"/>
    <w:rsid w:val="007B6F76"/>
    <w:rsid w:val="007B74B4"/>
    <w:rsid w:val="007C5EB9"/>
    <w:rsid w:val="007C7F58"/>
    <w:rsid w:val="007E0758"/>
    <w:rsid w:val="007F1F61"/>
    <w:rsid w:val="007F45D7"/>
    <w:rsid w:val="007F50B3"/>
    <w:rsid w:val="0080579C"/>
    <w:rsid w:val="008059F6"/>
    <w:rsid w:val="008215DF"/>
    <w:rsid w:val="008274B1"/>
    <w:rsid w:val="00830CAF"/>
    <w:rsid w:val="00830F7B"/>
    <w:rsid w:val="00834E91"/>
    <w:rsid w:val="008359B0"/>
    <w:rsid w:val="00836AD7"/>
    <w:rsid w:val="00841020"/>
    <w:rsid w:val="0084392B"/>
    <w:rsid w:val="008443F6"/>
    <w:rsid w:val="00844590"/>
    <w:rsid w:val="0085044D"/>
    <w:rsid w:val="00850B76"/>
    <w:rsid w:val="00854673"/>
    <w:rsid w:val="008578B5"/>
    <w:rsid w:val="00857FF7"/>
    <w:rsid w:val="00862891"/>
    <w:rsid w:val="008637BF"/>
    <w:rsid w:val="00866A39"/>
    <w:rsid w:val="00871435"/>
    <w:rsid w:val="00874304"/>
    <w:rsid w:val="008774D8"/>
    <w:rsid w:val="008821B7"/>
    <w:rsid w:val="0088230D"/>
    <w:rsid w:val="00884F4A"/>
    <w:rsid w:val="008851D2"/>
    <w:rsid w:val="0089182B"/>
    <w:rsid w:val="008926A7"/>
    <w:rsid w:val="008931AC"/>
    <w:rsid w:val="008936B7"/>
    <w:rsid w:val="00894A06"/>
    <w:rsid w:val="00896DC4"/>
    <w:rsid w:val="008A40F4"/>
    <w:rsid w:val="008A77C3"/>
    <w:rsid w:val="008B3F24"/>
    <w:rsid w:val="008B579A"/>
    <w:rsid w:val="008B5A1F"/>
    <w:rsid w:val="008B7C90"/>
    <w:rsid w:val="008C3782"/>
    <w:rsid w:val="008C6076"/>
    <w:rsid w:val="008C6C88"/>
    <w:rsid w:val="008D11DA"/>
    <w:rsid w:val="008E20F6"/>
    <w:rsid w:val="008E48CB"/>
    <w:rsid w:val="008E631E"/>
    <w:rsid w:val="008F0C5F"/>
    <w:rsid w:val="008F6829"/>
    <w:rsid w:val="00900558"/>
    <w:rsid w:val="0090197F"/>
    <w:rsid w:val="00907BE6"/>
    <w:rsid w:val="00911793"/>
    <w:rsid w:val="009123F7"/>
    <w:rsid w:val="00912C46"/>
    <w:rsid w:val="00913FA9"/>
    <w:rsid w:val="009179E6"/>
    <w:rsid w:val="00917BC5"/>
    <w:rsid w:val="0092276A"/>
    <w:rsid w:val="0092370A"/>
    <w:rsid w:val="00930C1C"/>
    <w:rsid w:val="0094428F"/>
    <w:rsid w:val="00946A6E"/>
    <w:rsid w:val="00947170"/>
    <w:rsid w:val="0094764E"/>
    <w:rsid w:val="00947C73"/>
    <w:rsid w:val="009525A0"/>
    <w:rsid w:val="0095326F"/>
    <w:rsid w:val="00957DA3"/>
    <w:rsid w:val="009609EB"/>
    <w:rsid w:val="00964F9C"/>
    <w:rsid w:val="00965CAE"/>
    <w:rsid w:val="0097745D"/>
    <w:rsid w:val="00981895"/>
    <w:rsid w:val="0098414B"/>
    <w:rsid w:val="00984D9C"/>
    <w:rsid w:val="00984E51"/>
    <w:rsid w:val="0099252A"/>
    <w:rsid w:val="00993966"/>
    <w:rsid w:val="00996B44"/>
    <w:rsid w:val="009B0003"/>
    <w:rsid w:val="009B03D8"/>
    <w:rsid w:val="009B537E"/>
    <w:rsid w:val="009C2FA4"/>
    <w:rsid w:val="009C56EA"/>
    <w:rsid w:val="009C5E5E"/>
    <w:rsid w:val="009C7DB4"/>
    <w:rsid w:val="009D0176"/>
    <w:rsid w:val="009D50A6"/>
    <w:rsid w:val="009D55B0"/>
    <w:rsid w:val="009D7DEB"/>
    <w:rsid w:val="009E44F3"/>
    <w:rsid w:val="009E6567"/>
    <w:rsid w:val="009E693C"/>
    <w:rsid w:val="009E714A"/>
    <w:rsid w:val="009F0A7D"/>
    <w:rsid w:val="009F2C76"/>
    <w:rsid w:val="009F3403"/>
    <w:rsid w:val="009F6E8F"/>
    <w:rsid w:val="009F7770"/>
    <w:rsid w:val="00A01B0D"/>
    <w:rsid w:val="00A07D4A"/>
    <w:rsid w:val="00A127CF"/>
    <w:rsid w:val="00A16D7B"/>
    <w:rsid w:val="00A17698"/>
    <w:rsid w:val="00A225DF"/>
    <w:rsid w:val="00A26783"/>
    <w:rsid w:val="00A3164D"/>
    <w:rsid w:val="00A43374"/>
    <w:rsid w:val="00A45A2E"/>
    <w:rsid w:val="00A45C19"/>
    <w:rsid w:val="00A46339"/>
    <w:rsid w:val="00A50FDD"/>
    <w:rsid w:val="00A619E4"/>
    <w:rsid w:val="00A6376F"/>
    <w:rsid w:val="00A70728"/>
    <w:rsid w:val="00A70C82"/>
    <w:rsid w:val="00A7112C"/>
    <w:rsid w:val="00A73CB4"/>
    <w:rsid w:val="00A8220E"/>
    <w:rsid w:val="00A85A12"/>
    <w:rsid w:val="00A875AA"/>
    <w:rsid w:val="00A97443"/>
    <w:rsid w:val="00AA14CE"/>
    <w:rsid w:val="00AA514F"/>
    <w:rsid w:val="00AA6F56"/>
    <w:rsid w:val="00AB3AD9"/>
    <w:rsid w:val="00AB5E44"/>
    <w:rsid w:val="00AC3367"/>
    <w:rsid w:val="00AC3BB4"/>
    <w:rsid w:val="00AD5FEF"/>
    <w:rsid w:val="00AE0105"/>
    <w:rsid w:val="00AE345C"/>
    <w:rsid w:val="00AE49F6"/>
    <w:rsid w:val="00AF34C2"/>
    <w:rsid w:val="00AF51D9"/>
    <w:rsid w:val="00B03553"/>
    <w:rsid w:val="00B04F2F"/>
    <w:rsid w:val="00B07A8E"/>
    <w:rsid w:val="00B1013A"/>
    <w:rsid w:val="00B10D46"/>
    <w:rsid w:val="00B11724"/>
    <w:rsid w:val="00B13990"/>
    <w:rsid w:val="00B14746"/>
    <w:rsid w:val="00B16736"/>
    <w:rsid w:val="00B23B70"/>
    <w:rsid w:val="00B249C5"/>
    <w:rsid w:val="00B3219C"/>
    <w:rsid w:val="00B359BA"/>
    <w:rsid w:val="00B364DA"/>
    <w:rsid w:val="00B366C9"/>
    <w:rsid w:val="00B40849"/>
    <w:rsid w:val="00B41176"/>
    <w:rsid w:val="00B417A5"/>
    <w:rsid w:val="00B466F1"/>
    <w:rsid w:val="00B52485"/>
    <w:rsid w:val="00B52D5B"/>
    <w:rsid w:val="00B53545"/>
    <w:rsid w:val="00B53BA0"/>
    <w:rsid w:val="00B566AC"/>
    <w:rsid w:val="00B60114"/>
    <w:rsid w:val="00B60244"/>
    <w:rsid w:val="00B63BB4"/>
    <w:rsid w:val="00B64FCA"/>
    <w:rsid w:val="00B65102"/>
    <w:rsid w:val="00B7004E"/>
    <w:rsid w:val="00B719FF"/>
    <w:rsid w:val="00B74535"/>
    <w:rsid w:val="00B75E02"/>
    <w:rsid w:val="00B77CE3"/>
    <w:rsid w:val="00B8247C"/>
    <w:rsid w:val="00B84796"/>
    <w:rsid w:val="00B86CA7"/>
    <w:rsid w:val="00B87304"/>
    <w:rsid w:val="00B920E7"/>
    <w:rsid w:val="00B93041"/>
    <w:rsid w:val="00B93E00"/>
    <w:rsid w:val="00B94716"/>
    <w:rsid w:val="00B9784B"/>
    <w:rsid w:val="00B978BA"/>
    <w:rsid w:val="00BA1BCF"/>
    <w:rsid w:val="00BA239E"/>
    <w:rsid w:val="00BA7C8C"/>
    <w:rsid w:val="00BB539F"/>
    <w:rsid w:val="00BC2B51"/>
    <w:rsid w:val="00BC66D0"/>
    <w:rsid w:val="00BE0624"/>
    <w:rsid w:val="00BE3B5A"/>
    <w:rsid w:val="00BF1FE2"/>
    <w:rsid w:val="00BF45A1"/>
    <w:rsid w:val="00BF4EE1"/>
    <w:rsid w:val="00BF59F1"/>
    <w:rsid w:val="00C0069F"/>
    <w:rsid w:val="00C02AF7"/>
    <w:rsid w:val="00C0311F"/>
    <w:rsid w:val="00C06CAB"/>
    <w:rsid w:val="00C1333E"/>
    <w:rsid w:val="00C14195"/>
    <w:rsid w:val="00C14BE4"/>
    <w:rsid w:val="00C15B95"/>
    <w:rsid w:val="00C15F00"/>
    <w:rsid w:val="00C26847"/>
    <w:rsid w:val="00C31E4E"/>
    <w:rsid w:val="00C41D0B"/>
    <w:rsid w:val="00C52793"/>
    <w:rsid w:val="00C547C5"/>
    <w:rsid w:val="00C63967"/>
    <w:rsid w:val="00C65A87"/>
    <w:rsid w:val="00C71E09"/>
    <w:rsid w:val="00C73AE6"/>
    <w:rsid w:val="00C74004"/>
    <w:rsid w:val="00C74EB4"/>
    <w:rsid w:val="00C76813"/>
    <w:rsid w:val="00C8153A"/>
    <w:rsid w:val="00C82F79"/>
    <w:rsid w:val="00C83F6D"/>
    <w:rsid w:val="00C9232E"/>
    <w:rsid w:val="00C949BB"/>
    <w:rsid w:val="00C96134"/>
    <w:rsid w:val="00CA114B"/>
    <w:rsid w:val="00CA16D2"/>
    <w:rsid w:val="00CA3A73"/>
    <w:rsid w:val="00CA5558"/>
    <w:rsid w:val="00CB2D17"/>
    <w:rsid w:val="00CB363A"/>
    <w:rsid w:val="00CB5821"/>
    <w:rsid w:val="00CC2AD1"/>
    <w:rsid w:val="00CC68A6"/>
    <w:rsid w:val="00CE2D09"/>
    <w:rsid w:val="00CE6700"/>
    <w:rsid w:val="00CE6BAF"/>
    <w:rsid w:val="00CE7785"/>
    <w:rsid w:val="00CF10E1"/>
    <w:rsid w:val="00CF1960"/>
    <w:rsid w:val="00D02167"/>
    <w:rsid w:val="00D05818"/>
    <w:rsid w:val="00D05EAA"/>
    <w:rsid w:val="00D13F4E"/>
    <w:rsid w:val="00D14C6E"/>
    <w:rsid w:val="00D22853"/>
    <w:rsid w:val="00D23D1E"/>
    <w:rsid w:val="00D27572"/>
    <w:rsid w:val="00D30252"/>
    <w:rsid w:val="00D3248F"/>
    <w:rsid w:val="00D34846"/>
    <w:rsid w:val="00D406CF"/>
    <w:rsid w:val="00D40CF6"/>
    <w:rsid w:val="00D629CD"/>
    <w:rsid w:val="00D63417"/>
    <w:rsid w:val="00D642A4"/>
    <w:rsid w:val="00D67108"/>
    <w:rsid w:val="00D67C5B"/>
    <w:rsid w:val="00D72F6D"/>
    <w:rsid w:val="00D74968"/>
    <w:rsid w:val="00D8061E"/>
    <w:rsid w:val="00D84812"/>
    <w:rsid w:val="00D85552"/>
    <w:rsid w:val="00D8742D"/>
    <w:rsid w:val="00D97E99"/>
    <w:rsid w:val="00DA14A9"/>
    <w:rsid w:val="00DA4851"/>
    <w:rsid w:val="00DA6FBF"/>
    <w:rsid w:val="00DB10AD"/>
    <w:rsid w:val="00DB19BD"/>
    <w:rsid w:val="00DB55D4"/>
    <w:rsid w:val="00DB5939"/>
    <w:rsid w:val="00DC0240"/>
    <w:rsid w:val="00DC53AA"/>
    <w:rsid w:val="00DD39BB"/>
    <w:rsid w:val="00DD4D62"/>
    <w:rsid w:val="00DD75DC"/>
    <w:rsid w:val="00DE033D"/>
    <w:rsid w:val="00DE0929"/>
    <w:rsid w:val="00DE1A0D"/>
    <w:rsid w:val="00DE7C92"/>
    <w:rsid w:val="00DF353D"/>
    <w:rsid w:val="00E01B10"/>
    <w:rsid w:val="00E0420E"/>
    <w:rsid w:val="00E142AB"/>
    <w:rsid w:val="00E167EB"/>
    <w:rsid w:val="00E351FC"/>
    <w:rsid w:val="00E365EF"/>
    <w:rsid w:val="00E41D86"/>
    <w:rsid w:val="00E4223B"/>
    <w:rsid w:val="00E423FA"/>
    <w:rsid w:val="00E47A5A"/>
    <w:rsid w:val="00E546A0"/>
    <w:rsid w:val="00E551E1"/>
    <w:rsid w:val="00E633EB"/>
    <w:rsid w:val="00E66889"/>
    <w:rsid w:val="00E674BA"/>
    <w:rsid w:val="00E73063"/>
    <w:rsid w:val="00E741B7"/>
    <w:rsid w:val="00E76603"/>
    <w:rsid w:val="00E82077"/>
    <w:rsid w:val="00E845EC"/>
    <w:rsid w:val="00E91514"/>
    <w:rsid w:val="00E924E8"/>
    <w:rsid w:val="00E94BB3"/>
    <w:rsid w:val="00EA2A1C"/>
    <w:rsid w:val="00EA5345"/>
    <w:rsid w:val="00EB308D"/>
    <w:rsid w:val="00EB679D"/>
    <w:rsid w:val="00EC05EB"/>
    <w:rsid w:val="00EC0852"/>
    <w:rsid w:val="00EC313F"/>
    <w:rsid w:val="00EC3F82"/>
    <w:rsid w:val="00EC638F"/>
    <w:rsid w:val="00ED4FD0"/>
    <w:rsid w:val="00ED51C4"/>
    <w:rsid w:val="00EF3970"/>
    <w:rsid w:val="00EF4690"/>
    <w:rsid w:val="00EF5979"/>
    <w:rsid w:val="00F00464"/>
    <w:rsid w:val="00F038F5"/>
    <w:rsid w:val="00F05FE2"/>
    <w:rsid w:val="00F107A2"/>
    <w:rsid w:val="00F24DBD"/>
    <w:rsid w:val="00F36D7A"/>
    <w:rsid w:val="00F4249F"/>
    <w:rsid w:val="00F42874"/>
    <w:rsid w:val="00F4637C"/>
    <w:rsid w:val="00F473E0"/>
    <w:rsid w:val="00F51A3A"/>
    <w:rsid w:val="00F560EE"/>
    <w:rsid w:val="00F56921"/>
    <w:rsid w:val="00F622D9"/>
    <w:rsid w:val="00F72382"/>
    <w:rsid w:val="00F749D4"/>
    <w:rsid w:val="00F74F43"/>
    <w:rsid w:val="00F7506B"/>
    <w:rsid w:val="00F754C2"/>
    <w:rsid w:val="00F81176"/>
    <w:rsid w:val="00F87425"/>
    <w:rsid w:val="00F92436"/>
    <w:rsid w:val="00F95A31"/>
    <w:rsid w:val="00FA1B73"/>
    <w:rsid w:val="00FA1BBF"/>
    <w:rsid w:val="00FA23EF"/>
    <w:rsid w:val="00FA30EC"/>
    <w:rsid w:val="00FA5DF6"/>
    <w:rsid w:val="00FA5E60"/>
    <w:rsid w:val="00FA7478"/>
    <w:rsid w:val="00FA7623"/>
    <w:rsid w:val="00FB05D7"/>
    <w:rsid w:val="00FB3066"/>
    <w:rsid w:val="00FB6472"/>
    <w:rsid w:val="00FC1714"/>
    <w:rsid w:val="00FD51D8"/>
    <w:rsid w:val="00FD7D37"/>
    <w:rsid w:val="00FE3DC2"/>
    <w:rsid w:val="00FE42A4"/>
    <w:rsid w:val="00FE50A6"/>
    <w:rsid w:val="00FE7F2C"/>
    <w:rsid w:val="00FF2627"/>
    <w:rsid w:val="00FF7F5B"/>
    <w:rsid w:val="06ACA097"/>
    <w:rsid w:val="0816F5E7"/>
    <w:rsid w:val="0CFFD830"/>
    <w:rsid w:val="10837924"/>
    <w:rsid w:val="122C0834"/>
    <w:rsid w:val="1FA58EB2"/>
    <w:rsid w:val="25FEF947"/>
    <w:rsid w:val="2AA812E0"/>
    <w:rsid w:val="31B1A984"/>
    <w:rsid w:val="36CDAC50"/>
    <w:rsid w:val="3B93AB29"/>
    <w:rsid w:val="3D0CFBC2"/>
    <w:rsid w:val="3F739673"/>
    <w:rsid w:val="43F7C29E"/>
    <w:rsid w:val="4A7E8C75"/>
    <w:rsid w:val="4D237295"/>
    <w:rsid w:val="4DF31BD5"/>
    <w:rsid w:val="4EC265BC"/>
    <w:rsid w:val="55064ED4"/>
    <w:rsid w:val="59CD0C2A"/>
    <w:rsid w:val="5D955B3D"/>
    <w:rsid w:val="60C6C1FC"/>
    <w:rsid w:val="6315B72E"/>
    <w:rsid w:val="647A93EC"/>
    <w:rsid w:val="7266F0FA"/>
    <w:rsid w:val="727CBF99"/>
    <w:rsid w:val="735ECD23"/>
    <w:rsid w:val="7BB702E8"/>
    <w:rsid w:val="7C5FC216"/>
    <w:rsid w:val="7C6CC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4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link w:val="ListParagraphChar"/>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E4223B"/>
    <w:rPr>
      <w:color w:val="605E5C"/>
      <w:shd w:val="clear" w:color="auto" w:fill="E1DFDD"/>
    </w:rPr>
  </w:style>
  <w:style w:type="character" w:styleId="CommentReference">
    <w:name w:val="annotation reference"/>
    <w:basedOn w:val="DefaultParagraphFont"/>
    <w:uiPriority w:val="99"/>
    <w:semiHidden/>
    <w:unhideWhenUsed/>
    <w:rsid w:val="00DE0929"/>
    <w:rPr>
      <w:sz w:val="16"/>
      <w:szCs w:val="16"/>
    </w:rPr>
  </w:style>
  <w:style w:type="paragraph" w:styleId="CommentText">
    <w:name w:val="annotation text"/>
    <w:basedOn w:val="Normal"/>
    <w:link w:val="CommentTextChar"/>
    <w:uiPriority w:val="99"/>
    <w:semiHidden/>
    <w:unhideWhenUsed/>
    <w:rsid w:val="00DE0929"/>
    <w:pPr>
      <w:spacing w:line="240" w:lineRule="auto"/>
    </w:pPr>
    <w:rPr>
      <w:sz w:val="20"/>
      <w:szCs w:val="20"/>
    </w:rPr>
  </w:style>
  <w:style w:type="character" w:customStyle="1" w:styleId="CommentTextChar">
    <w:name w:val="Comment Text Char"/>
    <w:basedOn w:val="DefaultParagraphFont"/>
    <w:link w:val="CommentText"/>
    <w:uiPriority w:val="99"/>
    <w:semiHidden/>
    <w:rsid w:val="00DE092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DE0929"/>
    <w:rPr>
      <w:b/>
      <w:bCs/>
    </w:rPr>
  </w:style>
  <w:style w:type="character" w:customStyle="1" w:styleId="CommentSubjectChar">
    <w:name w:val="Comment Subject Char"/>
    <w:basedOn w:val="CommentTextChar"/>
    <w:link w:val="CommentSubject"/>
    <w:uiPriority w:val="99"/>
    <w:semiHidden/>
    <w:rsid w:val="00DE0929"/>
    <w:rPr>
      <w:rFonts w:ascii="Source Sans Pro" w:hAnsi="Source Sans Pro"/>
      <w:b/>
      <w:bCs/>
      <w:sz w:val="20"/>
      <w:szCs w:val="20"/>
    </w:rPr>
  </w:style>
  <w:style w:type="character" w:customStyle="1" w:styleId="normaltextrun">
    <w:name w:val="normaltextrun"/>
    <w:basedOn w:val="DefaultParagraphFont"/>
    <w:rsid w:val="00C02AF7"/>
  </w:style>
  <w:style w:type="character" w:customStyle="1" w:styleId="eop">
    <w:name w:val="eop"/>
    <w:basedOn w:val="DefaultParagraphFont"/>
    <w:rsid w:val="00C02AF7"/>
  </w:style>
  <w:style w:type="paragraph" w:customStyle="1" w:styleId="Answer">
    <w:name w:val="Answer"/>
    <w:basedOn w:val="Normal"/>
    <w:qFormat/>
    <w:rsid w:val="00CE6BAF"/>
    <w:pPr>
      <w:spacing w:before="200" w:after="200"/>
    </w:pPr>
    <w:rPr>
      <w:rFonts w:ascii="Source Sans Pro Light" w:eastAsiaTheme="minorEastAsia" w:hAnsi="Source Sans Pro Light"/>
      <w:color w:val="1D1B11" w:themeColor="background2" w:themeShade="1A"/>
      <w:sz w:val="21"/>
      <w:szCs w:val="24"/>
    </w:rPr>
  </w:style>
  <w:style w:type="character" w:customStyle="1" w:styleId="ListParagraphChar">
    <w:name w:val="List Paragraph Char"/>
    <w:basedOn w:val="DefaultParagraphFont"/>
    <w:link w:val="ListParagraph"/>
    <w:uiPriority w:val="34"/>
    <w:locked/>
    <w:rsid w:val="0079186A"/>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54778591">
      <w:bodyDiv w:val="1"/>
      <w:marLeft w:val="0"/>
      <w:marRight w:val="0"/>
      <w:marTop w:val="0"/>
      <w:marBottom w:val="0"/>
      <w:divBdr>
        <w:top w:val="none" w:sz="0" w:space="0" w:color="auto"/>
        <w:left w:val="none" w:sz="0" w:space="0" w:color="auto"/>
        <w:bottom w:val="none" w:sz="0" w:space="0" w:color="auto"/>
        <w:right w:val="none" w:sz="0" w:space="0" w:color="auto"/>
      </w:divBdr>
    </w:div>
    <w:div w:id="1258828424">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88344310">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305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s://www.sba.gov/funding-programs/loans/coronavirus-relief-options/paycheck-protection-progr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ba.gov/blogs" TargetMode="External"/><Relationship Id="rId17" Type="http://schemas.openxmlformats.org/officeDocument/2006/relationships/hyperlink" Target="https://www.sba.gov/sites/default/files/2021-01/PPP%20--%20IFR%20--%20Second%20Draw%20Loans%20%281.6.2021%29-508.pdf" TargetMode="External"/><Relationship Id="rId2" Type="http://schemas.openxmlformats.org/officeDocument/2006/relationships/numbering" Target="numbering.xml"/><Relationship Id="rId16" Type="http://schemas.openxmlformats.org/officeDocument/2006/relationships/hyperlink" Target="https://www.sba.gov/sites/default/files/2021-01/PPP%20--%20IFR%20--%20Paycheck%20Protection%20Program%20as%20Amended%20by%20Economic%20Aid%20Act%20%281.6.2021%29-508.pdf" TargetMode="External"/><Relationship Id="rId20"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a.gov/sites/default/files/2021-01/Guidance%20on%20Accessing%20Capital%20for%20Underserved-508.pdf" TargetMode="External"/><Relationship Id="rId10" Type="http://schemas.openxmlformats.org/officeDocument/2006/relationships/hyperlink" Target="https://twitter.com/SBAgov" TargetMode="External"/><Relationship Id="rId19" Type="http://schemas.openxmlformats.org/officeDocument/2006/relationships/hyperlink" Target="https://home.treasury.gov/policy-issues/cares" TargetMode="External"/><Relationship Id="rId4" Type="http://schemas.openxmlformats.org/officeDocument/2006/relationships/settings" Target="settings.xml"/><Relationship Id="rId9" Type="http://schemas.openxmlformats.org/officeDocument/2006/relationships/hyperlink" Target="mailto:press_office@sba.gov" TargetMode="External"/><Relationship Id="rId14" Type="http://schemas.openxmlformats.org/officeDocument/2006/relationships/hyperlink" Target="http://www.sb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3E1B-E9F3-4D37-85C5-3B9A3E7C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Links>
    <vt:vector size="72" baseType="variant">
      <vt:variant>
        <vt:i4>2621555</vt:i4>
      </vt:variant>
      <vt:variant>
        <vt:i4>33</vt:i4>
      </vt:variant>
      <vt:variant>
        <vt:i4>0</vt:i4>
      </vt:variant>
      <vt:variant>
        <vt:i4>5</vt:i4>
      </vt:variant>
      <vt:variant>
        <vt:lpwstr>http://www.sba.gov/</vt:lpwstr>
      </vt:variant>
      <vt:variant>
        <vt:lpwstr/>
      </vt:variant>
      <vt:variant>
        <vt:i4>131139</vt:i4>
      </vt:variant>
      <vt:variant>
        <vt:i4>30</vt:i4>
      </vt:variant>
      <vt:variant>
        <vt:i4>0</vt:i4>
      </vt:variant>
      <vt:variant>
        <vt:i4>5</vt:i4>
      </vt:variant>
      <vt:variant>
        <vt:lpwstr>https://www.sba.gov/local-assistance</vt:lpwstr>
      </vt:variant>
      <vt:variant>
        <vt:lpwstr/>
      </vt:variant>
      <vt:variant>
        <vt:i4>2621555</vt:i4>
      </vt:variant>
      <vt:variant>
        <vt:i4>27</vt:i4>
      </vt:variant>
      <vt:variant>
        <vt:i4>0</vt:i4>
      </vt:variant>
      <vt:variant>
        <vt:i4>5</vt:i4>
      </vt:variant>
      <vt:variant>
        <vt:lpwstr>http://www.sba.gov/</vt:lpwstr>
      </vt:variant>
      <vt:variant>
        <vt:lpwstr/>
      </vt:variant>
      <vt:variant>
        <vt:i4>7340065</vt:i4>
      </vt:variant>
      <vt:variant>
        <vt:i4>24</vt:i4>
      </vt:variant>
      <vt:variant>
        <vt:i4>0</vt:i4>
      </vt:variant>
      <vt:variant>
        <vt:i4>5</vt:i4>
      </vt:variant>
      <vt:variant>
        <vt:lpwstr>https://ascent.sba.gov/</vt:lpwstr>
      </vt:variant>
      <vt:variant>
        <vt:lpwstr/>
      </vt:variant>
      <vt:variant>
        <vt:i4>7340065</vt:i4>
      </vt:variant>
      <vt:variant>
        <vt:i4>21</vt:i4>
      </vt:variant>
      <vt:variant>
        <vt:i4>0</vt:i4>
      </vt:variant>
      <vt:variant>
        <vt:i4>5</vt:i4>
      </vt:variant>
      <vt:variant>
        <vt:lpwstr>https://ascent.sba.gov/</vt:lpwstr>
      </vt:variant>
      <vt:variant>
        <vt:lpwstr/>
      </vt:variant>
      <vt:variant>
        <vt:i4>6619244</vt:i4>
      </vt:variant>
      <vt:variant>
        <vt:i4>18</vt:i4>
      </vt:variant>
      <vt:variant>
        <vt:i4>0</vt:i4>
      </vt:variant>
      <vt:variant>
        <vt:i4>5</vt:i4>
      </vt:variant>
      <vt:variant>
        <vt:lpwstr>https://www.sba.gov/person/jovita-carranza/</vt:lpwstr>
      </vt:variant>
      <vt:variant>
        <vt:lpwstr/>
      </vt:variant>
      <vt:variant>
        <vt:i4>7340065</vt:i4>
      </vt:variant>
      <vt:variant>
        <vt:i4>15</vt:i4>
      </vt:variant>
      <vt:variant>
        <vt:i4>0</vt:i4>
      </vt:variant>
      <vt:variant>
        <vt:i4>5</vt:i4>
      </vt:variant>
      <vt:variant>
        <vt:lpwstr>https://ascent.sba.gov/</vt:lpwstr>
      </vt:variant>
      <vt:variant>
        <vt:lpwstr/>
      </vt:variant>
      <vt:variant>
        <vt:i4>4784215</vt:i4>
      </vt:variant>
      <vt:variant>
        <vt:i4>12</vt:i4>
      </vt:variant>
      <vt:variant>
        <vt:i4>0</vt:i4>
      </vt:variant>
      <vt:variant>
        <vt:i4>5</vt:i4>
      </vt:variant>
      <vt:variant>
        <vt:lpwstr>https://www.instagram.com/sbagov/</vt:lpwstr>
      </vt:variant>
      <vt:variant>
        <vt:lpwstr/>
      </vt:variant>
      <vt:variant>
        <vt:i4>5636183</vt:i4>
      </vt:variant>
      <vt:variant>
        <vt:i4>9</vt:i4>
      </vt:variant>
      <vt:variant>
        <vt:i4>0</vt:i4>
      </vt:variant>
      <vt:variant>
        <vt:i4>5</vt:i4>
      </vt:variant>
      <vt:variant>
        <vt:lpwstr>http://www.sba.gov/blogs</vt:lpwstr>
      </vt:variant>
      <vt:variant>
        <vt:lpwstr/>
      </vt:variant>
      <vt:variant>
        <vt:i4>4063267</vt:i4>
      </vt:variant>
      <vt:variant>
        <vt:i4>6</vt:i4>
      </vt:variant>
      <vt:variant>
        <vt:i4>0</vt:i4>
      </vt:variant>
      <vt:variant>
        <vt:i4>5</vt:i4>
      </vt:variant>
      <vt:variant>
        <vt:lpwstr>http://www.facebook.com/sbagov</vt:lpwstr>
      </vt:variant>
      <vt:variant>
        <vt:lpwstr/>
      </vt:variant>
      <vt:variant>
        <vt:i4>4391005</vt:i4>
      </vt:variant>
      <vt:variant>
        <vt:i4>3</vt:i4>
      </vt:variant>
      <vt:variant>
        <vt:i4>0</vt:i4>
      </vt:variant>
      <vt:variant>
        <vt:i4>5</vt:i4>
      </vt:variant>
      <vt:variant>
        <vt:lpwstr>http://www.twitter.com/SBAgov</vt:lpwstr>
      </vt:variant>
      <vt:variant>
        <vt:lpwstr/>
      </vt:variant>
      <vt:variant>
        <vt:i4>1310838</vt:i4>
      </vt:variant>
      <vt:variant>
        <vt:i4>0</vt:i4>
      </vt:variant>
      <vt:variant>
        <vt:i4>0</vt:i4>
      </vt:variant>
      <vt:variant>
        <vt:i4>5</vt:i4>
      </vt:variant>
      <vt:variant>
        <vt:lpwstr>mailto:charles.abell@sba.gov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2020-12-31T16:28:00Z</dcterms:created>
  <dcterms:modified xsi:type="dcterms:W3CDTF">2021-01-08T14:37:00Z</dcterms:modified>
</cp:coreProperties>
</file>