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21F2" w14:textId="77777777" w:rsidR="00A75984" w:rsidRPr="000F5732" w:rsidRDefault="00A75984" w:rsidP="00A75984">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8240" behindDoc="1" locked="0" layoutInCell="1" allowOverlap="1" wp14:anchorId="1B3F80D5" wp14:editId="17470F75">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14B8177" w:rsidRPr="251F7098">
        <w:rPr>
          <w:rFonts w:ascii="Source Sans Pro" w:hAnsi="Source Sans Pro"/>
          <w:color w:val="002E6D"/>
          <w:sz w:val="72"/>
          <w:szCs w:val="72"/>
        </w:rPr>
        <w:t>NEWS RELEASE</w:t>
      </w:r>
    </w:p>
    <w:p w14:paraId="035A2CE4" w14:textId="77777777" w:rsidR="00A75984" w:rsidRPr="00E92C32" w:rsidRDefault="000842BD" w:rsidP="00A75984">
      <w:pPr>
        <w:spacing w:line="240" w:lineRule="auto"/>
        <w:rPr>
          <w:rFonts w:eastAsiaTheme="majorEastAsia" w:cstheme="majorBidi"/>
          <w:b/>
          <w:color w:val="44546A" w:themeColor="text2"/>
          <w:spacing w:val="5"/>
          <w:kern w:val="28"/>
          <w:sz w:val="8"/>
          <w:szCs w:val="8"/>
        </w:rPr>
      </w:pPr>
      <w:r>
        <w:rPr>
          <w:rFonts w:eastAsiaTheme="majorEastAsia" w:cstheme="majorBidi"/>
          <w:b/>
          <w:noProof/>
          <w:color w:val="44546A" w:themeColor="text2"/>
          <w:spacing w:val="5"/>
          <w:kern w:val="28"/>
          <w:sz w:val="8"/>
          <w:szCs w:val="8"/>
        </w:rPr>
        <mc:AlternateContent>
          <mc:Choice Requires="wps">
            <w:drawing>
              <wp:anchor distT="0" distB="0" distL="114300" distR="114300" simplePos="0" relativeHeight="251658241" behindDoc="0" locked="0" layoutInCell="1" allowOverlap="1" wp14:anchorId="5F5DD2CD" wp14:editId="4A57368D">
                <wp:simplePos x="0" y="0"/>
                <wp:positionH relativeFrom="margin">
                  <wp:align>right</wp:align>
                </wp:positionH>
                <wp:positionV relativeFrom="paragraph">
                  <wp:posOffset>125730</wp:posOffset>
                </wp:positionV>
                <wp:extent cx="60121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12180" cy="0"/>
                        </a:xfrm>
                        <a:prstGeom prst="line">
                          <a:avLst/>
                        </a:prstGeom>
                        <a:ln>
                          <a:solidFill>
                            <a:srgbClr val="002E6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BEFB0B" id="Straight Connector 1" o:spid="_x0000_s1026" style="position:absolute;z-index:25165824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22.2pt,9.9pt" to="895.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" strokecolor="#002e6d" strokeweight=".5pt">
                <v:stroke joinstyle="miter"/>
                <w10:wrap anchorx="margin"/>
              </v:line>
            </w:pict>
          </mc:Fallback>
        </mc:AlternateContent>
      </w:r>
    </w:p>
    <w:p w14:paraId="3578D090" w14:textId="36FD80F3" w:rsidR="00A75984" w:rsidRPr="005560B8" w:rsidRDefault="00A75984" w:rsidP="00A75984">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PRESS OFFICE</w:t>
      </w:r>
    </w:p>
    <w:p w14:paraId="7153C454" w14:textId="3A7B52B5" w:rsidR="00A75984" w:rsidRPr="00E908F2" w:rsidRDefault="00A75984" w:rsidP="00A75984">
      <w:pPr>
        <w:spacing w:after="0" w:line="240" w:lineRule="auto"/>
        <w:rPr>
          <w:sz w:val="24"/>
          <w:szCs w:val="24"/>
        </w:rPr>
      </w:pPr>
      <w:r w:rsidRPr="1E146628">
        <w:rPr>
          <w:b/>
          <w:sz w:val="24"/>
          <w:szCs w:val="24"/>
        </w:rPr>
        <w:t xml:space="preserve">Release Date: </w:t>
      </w:r>
      <w:r>
        <w:rPr>
          <w:sz w:val="24"/>
          <w:szCs w:val="24"/>
        </w:rPr>
        <w:t>January</w:t>
      </w:r>
      <w:r w:rsidR="00113A94">
        <w:rPr>
          <w:sz w:val="24"/>
          <w:szCs w:val="24"/>
        </w:rPr>
        <w:t xml:space="preserve"> </w:t>
      </w:r>
      <w:r w:rsidR="00AF7490" w:rsidRPr="00D10556">
        <w:rPr>
          <w:sz w:val="24"/>
          <w:szCs w:val="24"/>
        </w:rPr>
        <w:t>1</w:t>
      </w:r>
      <w:r w:rsidR="00EF05DD">
        <w:rPr>
          <w:sz w:val="24"/>
          <w:szCs w:val="24"/>
        </w:rPr>
        <w:t>2</w:t>
      </w:r>
      <w:r>
        <w:rPr>
          <w:sz w:val="24"/>
          <w:szCs w:val="24"/>
        </w:rPr>
        <w:t xml:space="preserve">, </w:t>
      </w:r>
      <w:r w:rsidRPr="00C03437">
        <w:rPr>
          <w:sz w:val="24"/>
          <w:szCs w:val="24"/>
        </w:rPr>
        <w:t>20</w:t>
      </w:r>
      <w:r>
        <w:rPr>
          <w:sz w:val="24"/>
          <w:szCs w:val="24"/>
        </w:rPr>
        <w:t>21</w:t>
      </w:r>
      <w:r w:rsidR="76065875">
        <w:rPr>
          <w:sz w:val="24"/>
          <w:szCs w:val="24"/>
        </w:rPr>
        <w:t xml:space="preserve">             </w:t>
      </w:r>
      <w:r w:rsidRPr="1E146628">
        <w:rPr>
          <w:b/>
          <w:sz w:val="24"/>
          <w:szCs w:val="24"/>
        </w:rPr>
        <w:t xml:space="preserve">Contact: </w:t>
      </w:r>
      <w:hyperlink r:id="rId10" w:history="1">
        <w:r w:rsidRPr="00AB2023">
          <w:rPr>
            <w:rStyle w:val="Hyperlink"/>
            <w:color w:val="0000FF"/>
            <w:sz w:val="24"/>
            <w:szCs w:val="24"/>
          </w:rPr>
          <w:t>press_office@sba.gov</w:t>
        </w:r>
      </w:hyperlink>
      <w:r w:rsidRPr="00AB2023">
        <w:rPr>
          <w:color w:val="0000FF"/>
          <w:sz w:val="24"/>
          <w:szCs w:val="24"/>
        </w:rPr>
        <w:t xml:space="preserve">, </w:t>
      </w:r>
      <w:hyperlink r:id="rId11" w:history="1">
        <w:r w:rsidRPr="00AB2023">
          <w:rPr>
            <w:rStyle w:val="Hyperlink"/>
            <w:color w:val="0000FF"/>
            <w:sz w:val="24"/>
            <w:szCs w:val="24"/>
          </w:rPr>
          <w:t>www.sba.gov/news</w:t>
        </w:r>
      </w:hyperlink>
    </w:p>
    <w:p w14:paraId="359FB4D7" w14:textId="1B3BBB8B" w:rsidR="00A75984" w:rsidRPr="005560B8" w:rsidRDefault="00A75984" w:rsidP="00A75984">
      <w:pPr>
        <w:spacing w:after="0" w:line="240" w:lineRule="auto"/>
        <w:rPr>
          <w:b/>
          <w:sz w:val="24"/>
          <w:szCs w:val="24"/>
        </w:rPr>
      </w:pPr>
      <w:r w:rsidRPr="113D9B01">
        <w:rPr>
          <w:b/>
          <w:sz w:val="24"/>
          <w:szCs w:val="24"/>
        </w:rPr>
        <w:t xml:space="preserve">Release Number: </w:t>
      </w:r>
      <w:r>
        <w:rPr>
          <w:sz w:val="24"/>
          <w:szCs w:val="24"/>
        </w:rPr>
        <w:t>21</w:t>
      </w:r>
      <w:r w:rsidRPr="00C03437">
        <w:rPr>
          <w:sz w:val="24"/>
          <w:szCs w:val="24"/>
        </w:rPr>
        <w:t>-</w:t>
      </w:r>
      <w:r w:rsidR="00173DA6" w:rsidRPr="00D45234">
        <w:rPr>
          <w:sz w:val="24"/>
          <w:szCs w:val="24"/>
        </w:rPr>
        <w:t>06</w:t>
      </w:r>
      <w:r w:rsidR="0B22B319" w:rsidRPr="00D45234">
        <w:rPr>
          <w:sz w:val="24"/>
          <w:szCs w:val="24"/>
        </w:rPr>
        <w:t xml:space="preserve">                                    </w:t>
      </w:r>
      <w:r w:rsidRPr="00D45234">
        <w:rPr>
          <w:b/>
          <w:sz w:val="24"/>
          <w:szCs w:val="24"/>
        </w:rPr>
        <w:t xml:space="preserve">Follow us on </w:t>
      </w:r>
      <w:hyperlink r:id="rId12" w:history="1">
        <w:r w:rsidRPr="00D45234">
          <w:rPr>
            <w:rFonts w:eastAsia="Times New Roman" w:cs="Times New Roman"/>
            <w:bCs/>
            <w:color w:val="0000FF"/>
            <w:sz w:val="24"/>
            <w:szCs w:val="24"/>
            <w:u w:val="single"/>
          </w:rPr>
          <w:t>Twitter</w:t>
        </w:r>
      </w:hyperlink>
      <w:r w:rsidRPr="00D45234">
        <w:rPr>
          <w:rFonts w:eastAsia="Times New Roman" w:cs="Times New Roman"/>
          <w:bCs/>
          <w:sz w:val="24"/>
          <w:szCs w:val="24"/>
        </w:rPr>
        <w:t xml:space="preserve">, </w:t>
      </w:r>
      <w:hyperlink r:id="rId13" w:history="1">
        <w:r w:rsidRPr="00D45234">
          <w:rPr>
            <w:rFonts w:eastAsia="Times New Roman" w:cs="Times New Roman"/>
            <w:bCs/>
            <w:color w:val="0000FF"/>
            <w:sz w:val="24"/>
            <w:szCs w:val="24"/>
            <w:u w:val="single"/>
          </w:rPr>
          <w:t>Facebook</w:t>
        </w:r>
      </w:hyperlink>
      <w:r w:rsidRPr="00D45234">
        <w:rPr>
          <w:rFonts w:eastAsia="Times New Roman" w:cs="Times New Roman"/>
          <w:bCs/>
          <w:sz w:val="24"/>
          <w:szCs w:val="24"/>
        </w:rPr>
        <w:t xml:space="preserve">, </w:t>
      </w:r>
      <w:hyperlink r:id="rId14" w:history="1">
        <w:r w:rsidRPr="00D45234">
          <w:rPr>
            <w:rFonts w:eastAsia="Times New Roman" w:cs="Times New Roman"/>
            <w:bCs/>
            <w:color w:val="0000FF"/>
            <w:sz w:val="24"/>
            <w:szCs w:val="24"/>
            <w:u w:val="single"/>
          </w:rPr>
          <w:t>Blogs</w:t>
        </w:r>
      </w:hyperlink>
      <w:r w:rsidRPr="00D45234">
        <w:rPr>
          <w:rFonts w:eastAsia="Times New Roman" w:cs="Times New Roman"/>
          <w:bCs/>
          <w:color w:val="0000FF"/>
          <w:sz w:val="24"/>
          <w:szCs w:val="24"/>
        </w:rPr>
        <w:t xml:space="preserve"> </w:t>
      </w:r>
      <w:r w:rsidRPr="00D45234">
        <w:rPr>
          <w:rFonts w:eastAsia="Times New Roman" w:cs="Times New Roman"/>
          <w:bCs/>
          <w:sz w:val="24"/>
          <w:szCs w:val="24"/>
        </w:rPr>
        <w:t xml:space="preserve">&amp; </w:t>
      </w:r>
      <w:hyperlink r:id="rId15" w:history="1">
        <w:r w:rsidRPr="00D45234">
          <w:rPr>
            <w:rStyle w:val="Hyperlink"/>
            <w:rFonts w:eastAsia="Times New Roman" w:cs="Times New Roman"/>
            <w:bCs/>
            <w:color w:val="0000FF"/>
            <w:sz w:val="24"/>
            <w:szCs w:val="24"/>
          </w:rPr>
          <w:t>Instagram</w:t>
        </w:r>
      </w:hyperlink>
    </w:p>
    <w:p w14:paraId="4AE96C5A" w14:textId="77777777" w:rsidR="00A75984" w:rsidRPr="006C76F9" w:rsidRDefault="00A75984" w:rsidP="00A75984">
      <w:pPr>
        <w:spacing w:after="0" w:line="240" w:lineRule="auto"/>
        <w:jc w:val="center"/>
        <w:textAlignment w:val="baseline"/>
        <w:rPr>
          <w:rFonts w:eastAsia="Calibri" w:cs="Calibri"/>
          <w:b/>
          <w:bCs/>
          <w:color w:val="002E6D"/>
          <w:sz w:val="28"/>
          <w:szCs w:val="28"/>
        </w:rPr>
      </w:pPr>
    </w:p>
    <w:p w14:paraId="2F277AD9" w14:textId="3562CAFD" w:rsidR="00EC1109" w:rsidRDefault="00833698" w:rsidP="00064B85">
      <w:pPr>
        <w:keepNext/>
        <w:keepLines/>
        <w:spacing w:after="0" w:line="240" w:lineRule="auto"/>
        <w:jc w:val="center"/>
        <w:outlineLvl w:val="0"/>
        <w:rPr>
          <w:rFonts w:eastAsia="Times New Roman" w:cs="Times New Roman"/>
          <w:i/>
          <w:iCs/>
          <w:color w:val="000000"/>
          <w:sz w:val="4"/>
          <w:szCs w:val="4"/>
          <w:lang w:val="en"/>
        </w:rPr>
      </w:pPr>
      <w:r>
        <w:rPr>
          <w:rFonts w:eastAsia="Times New Roman" w:cs="Times New Roman"/>
          <w:b/>
          <w:bCs/>
          <w:color w:val="002E6D"/>
          <w:sz w:val="32"/>
          <w:szCs w:val="32"/>
        </w:rPr>
        <w:t>1.1 Million P</w:t>
      </w:r>
      <w:r w:rsidR="00EC1109">
        <w:rPr>
          <w:rFonts w:eastAsia="Times New Roman" w:cs="Times New Roman"/>
          <w:b/>
          <w:bCs/>
          <w:color w:val="002E6D"/>
          <w:sz w:val="32"/>
          <w:szCs w:val="32"/>
        </w:rPr>
        <w:t>aycheck Protection Program</w:t>
      </w:r>
      <w:r>
        <w:rPr>
          <w:rFonts w:eastAsia="Times New Roman" w:cs="Times New Roman"/>
          <w:b/>
          <w:bCs/>
          <w:color w:val="002E6D"/>
          <w:sz w:val="32"/>
          <w:szCs w:val="32"/>
        </w:rPr>
        <w:t xml:space="preserve"> </w:t>
      </w:r>
      <w:r w:rsidR="00EC1109">
        <w:rPr>
          <w:rFonts w:eastAsia="Times New Roman" w:cs="Times New Roman"/>
          <w:b/>
          <w:bCs/>
          <w:color w:val="002E6D"/>
          <w:sz w:val="32"/>
          <w:szCs w:val="32"/>
        </w:rPr>
        <w:t>L</w:t>
      </w:r>
      <w:r>
        <w:rPr>
          <w:rFonts w:eastAsia="Times New Roman" w:cs="Times New Roman"/>
          <w:b/>
          <w:bCs/>
          <w:color w:val="002E6D"/>
          <w:sz w:val="32"/>
          <w:szCs w:val="32"/>
        </w:rPr>
        <w:t>oans</w:t>
      </w:r>
      <w:r w:rsidR="008303AD">
        <w:rPr>
          <w:rFonts w:eastAsia="Times New Roman" w:cs="Times New Roman"/>
          <w:b/>
          <w:bCs/>
          <w:color w:val="002E6D"/>
          <w:sz w:val="32"/>
          <w:szCs w:val="32"/>
        </w:rPr>
        <w:t xml:space="preserve"> Forgiven</w:t>
      </w:r>
      <w:r w:rsidR="00BA5DDC">
        <w:rPr>
          <w:rFonts w:eastAsia="Times New Roman" w:cs="Times New Roman"/>
          <w:b/>
          <w:bCs/>
          <w:color w:val="002E6D"/>
          <w:sz w:val="32"/>
          <w:szCs w:val="32"/>
        </w:rPr>
        <w:t xml:space="preserve"> So Far</w:t>
      </w:r>
      <w:r w:rsidR="00EC1109">
        <w:rPr>
          <w:rFonts w:eastAsia="Times New Roman" w:cs="Times New Roman"/>
          <w:b/>
          <w:bCs/>
          <w:color w:val="002E6D"/>
          <w:sz w:val="32"/>
          <w:szCs w:val="32"/>
        </w:rPr>
        <w:br/>
        <w:t>Totaling Over $100 Billion</w:t>
      </w:r>
      <w:r w:rsidR="008303AD">
        <w:rPr>
          <w:rFonts w:eastAsia="Times New Roman" w:cs="Times New Roman"/>
          <w:b/>
          <w:bCs/>
          <w:color w:val="002E6D"/>
          <w:sz w:val="32"/>
          <w:szCs w:val="32"/>
        </w:rPr>
        <w:br/>
      </w:r>
    </w:p>
    <w:p w14:paraId="608DA4E1" w14:textId="442946B9" w:rsidR="00034CF6" w:rsidRDefault="008303AD" w:rsidP="00064B85">
      <w:pPr>
        <w:keepNext/>
        <w:keepLines/>
        <w:spacing w:after="0" w:line="240" w:lineRule="auto"/>
        <w:jc w:val="center"/>
        <w:outlineLvl w:val="0"/>
        <w:rPr>
          <w:rFonts w:eastAsia="Times New Roman" w:cs="Times New Roman"/>
          <w:i/>
          <w:iCs/>
          <w:color w:val="000000"/>
          <w:sz w:val="24"/>
          <w:szCs w:val="24"/>
          <w:lang w:val="en"/>
        </w:rPr>
      </w:pPr>
      <w:r>
        <w:rPr>
          <w:rFonts w:eastAsia="Times New Roman" w:cs="Times New Roman"/>
          <w:i/>
          <w:iCs/>
          <w:color w:val="000000"/>
          <w:sz w:val="24"/>
          <w:szCs w:val="24"/>
          <w:lang w:val="en"/>
        </w:rPr>
        <w:t xml:space="preserve">Small borrowers </w:t>
      </w:r>
      <w:r w:rsidR="00F26AFF">
        <w:rPr>
          <w:rFonts w:eastAsia="Times New Roman" w:cs="Times New Roman"/>
          <w:i/>
          <w:iCs/>
          <w:color w:val="000000"/>
          <w:sz w:val="24"/>
          <w:szCs w:val="24"/>
          <w:lang w:val="en"/>
        </w:rPr>
        <w:t>make up</w:t>
      </w:r>
      <w:r w:rsidR="00D14440">
        <w:rPr>
          <w:rFonts w:eastAsia="Times New Roman" w:cs="Times New Roman"/>
          <w:i/>
          <w:iCs/>
          <w:color w:val="000000"/>
          <w:sz w:val="24"/>
          <w:szCs w:val="24"/>
          <w:lang w:val="en"/>
        </w:rPr>
        <w:t xml:space="preserve"> vast </w:t>
      </w:r>
      <w:r>
        <w:rPr>
          <w:rFonts w:eastAsia="Times New Roman" w:cs="Times New Roman"/>
          <w:i/>
          <w:iCs/>
          <w:color w:val="000000"/>
          <w:sz w:val="24"/>
          <w:szCs w:val="24"/>
          <w:lang w:val="en"/>
        </w:rPr>
        <w:t xml:space="preserve">majority of </w:t>
      </w:r>
      <w:r w:rsidR="00F26AFF">
        <w:rPr>
          <w:rFonts w:eastAsia="Times New Roman" w:cs="Times New Roman"/>
          <w:i/>
          <w:iCs/>
          <w:color w:val="000000"/>
          <w:sz w:val="24"/>
          <w:szCs w:val="24"/>
          <w:lang w:val="en"/>
        </w:rPr>
        <w:t xml:space="preserve">forgiveness applicants </w:t>
      </w:r>
    </w:p>
    <w:p w14:paraId="5B9F1E7D" w14:textId="5141B370" w:rsidR="00064B85" w:rsidRPr="00034CF6" w:rsidRDefault="00034CF6" w:rsidP="00064B85">
      <w:pPr>
        <w:keepNext/>
        <w:keepLines/>
        <w:spacing w:after="0" w:line="240" w:lineRule="auto"/>
        <w:jc w:val="center"/>
        <w:outlineLvl w:val="0"/>
        <w:rPr>
          <w:rFonts w:eastAsia="Times New Roman" w:cs="Times New Roman"/>
          <w:i/>
          <w:iCs/>
          <w:color w:val="000000"/>
          <w:sz w:val="24"/>
          <w:szCs w:val="24"/>
          <w:lang w:val="en"/>
        </w:rPr>
      </w:pPr>
      <w:r w:rsidRPr="00034CF6">
        <w:rPr>
          <w:rFonts w:eastAsia="Times New Roman" w:cs="Times New Roman"/>
          <w:i/>
          <w:iCs/>
          <w:color w:val="000000"/>
          <w:sz w:val="24"/>
          <w:szCs w:val="24"/>
          <w:lang w:val="en"/>
        </w:rPr>
        <w:t xml:space="preserve"> </w:t>
      </w:r>
    </w:p>
    <w:p w14:paraId="6C06A9FA" w14:textId="358B4C22" w:rsidR="008955B9" w:rsidRPr="004A7C8A" w:rsidRDefault="00A75984" w:rsidP="00A75984">
      <w:pPr>
        <w:spacing w:after="0" w:line="240" w:lineRule="auto"/>
        <w:rPr>
          <w:rFonts w:eastAsia="Calibri" w:cs="Calibri"/>
        </w:rPr>
      </w:pPr>
      <w:r w:rsidRPr="004A7C8A">
        <w:rPr>
          <w:rFonts w:eastAsia="Calibri" w:cs="Calibri"/>
          <w:b/>
          <w:bCs/>
        </w:rPr>
        <w:t>WASHINGTON –</w:t>
      </w:r>
      <w:r w:rsidRPr="004A7C8A">
        <w:rPr>
          <w:rFonts w:eastAsia="Calibri" w:cs="Calibri"/>
        </w:rPr>
        <w:t xml:space="preserve"> </w:t>
      </w:r>
      <w:r w:rsidR="003130A1" w:rsidRPr="004A7C8A">
        <w:rPr>
          <w:rFonts w:eastAsia="Calibri" w:cs="Calibri"/>
        </w:rPr>
        <w:t>T</w:t>
      </w:r>
      <w:r w:rsidR="004F3012" w:rsidRPr="004A7C8A">
        <w:rPr>
          <w:rFonts w:eastAsia="Calibri" w:cs="Calibri"/>
        </w:rPr>
        <w:t xml:space="preserve">he </w:t>
      </w:r>
      <w:hyperlink r:id="rId16">
        <w:r w:rsidR="2C8B5E6C" w:rsidRPr="004A7C8A">
          <w:rPr>
            <w:rStyle w:val="Hyperlink"/>
            <w:rFonts w:eastAsia="Calibri" w:cs="Calibri"/>
          </w:rPr>
          <w:t>U.S. Small Business Administration</w:t>
        </w:r>
      </w:hyperlink>
      <w:r w:rsidR="008955B9" w:rsidRPr="004A7C8A">
        <w:rPr>
          <w:rFonts w:eastAsia="Calibri" w:cs="Calibri"/>
        </w:rPr>
        <w:t xml:space="preserve"> </w:t>
      </w:r>
      <w:r w:rsidR="00092ECD" w:rsidRPr="004A7C8A">
        <w:rPr>
          <w:rFonts w:eastAsia="Calibri" w:cs="Calibri"/>
        </w:rPr>
        <w:t xml:space="preserve">has </w:t>
      </w:r>
      <w:r w:rsidR="00BA5DDC" w:rsidRPr="004A7C8A">
        <w:rPr>
          <w:rFonts w:eastAsia="Calibri" w:cs="Calibri"/>
        </w:rPr>
        <w:t xml:space="preserve">already </w:t>
      </w:r>
      <w:r w:rsidR="00092ECD" w:rsidRPr="004A7C8A">
        <w:rPr>
          <w:rFonts w:eastAsia="Calibri" w:cs="Calibri"/>
        </w:rPr>
        <w:t xml:space="preserve">forgiven </w:t>
      </w:r>
      <w:r w:rsidR="008A7DA0" w:rsidRPr="004A7C8A">
        <w:rPr>
          <w:rFonts w:eastAsia="Calibri" w:cs="Calibri"/>
        </w:rPr>
        <w:t xml:space="preserve">more than </w:t>
      </w:r>
      <w:r w:rsidR="000118AF" w:rsidRPr="004A7C8A">
        <w:rPr>
          <w:rFonts w:eastAsia="Calibri" w:cs="Calibri"/>
        </w:rPr>
        <w:t>1.1 million Paycheck Protection Program</w:t>
      </w:r>
      <w:r w:rsidR="009C7CCA" w:rsidRPr="004A7C8A">
        <w:rPr>
          <w:rFonts w:eastAsia="Calibri" w:cs="Calibri"/>
        </w:rPr>
        <w:t xml:space="preserve"> (PPP)</w:t>
      </w:r>
      <w:r w:rsidR="000118AF" w:rsidRPr="004A7C8A">
        <w:rPr>
          <w:rFonts w:eastAsia="Calibri" w:cs="Calibri"/>
        </w:rPr>
        <w:t xml:space="preserve"> loans for over </w:t>
      </w:r>
      <w:r w:rsidR="008A7DA0" w:rsidRPr="004A7C8A">
        <w:rPr>
          <w:rFonts w:eastAsia="Calibri" w:cs="Calibri"/>
        </w:rPr>
        <w:t>$100 billion</w:t>
      </w:r>
      <w:r w:rsidR="00DB5E0E" w:rsidRPr="004A7C8A">
        <w:rPr>
          <w:rFonts w:eastAsia="Calibri" w:cs="Calibri"/>
        </w:rPr>
        <w:t xml:space="preserve">, providing an extraordinary amount of critical relief to </w:t>
      </w:r>
      <w:r w:rsidR="00284AEF" w:rsidRPr="004A7C8A">
        <w:rPr>
          <w:rFonts w:eastAsia="Calibri" w:cs="Calibri"/>
        </w:rPr>
        <w:t xml:space="preserve">America’s </w:t>
      </w:r>
      <w:r w:rsidR="00DB5E0E" w:rsidRPr="004A7C8A">
        <w:rPr>
          <w:rFonts w:eastAsia="Calibri" w:cs="Calibri"/>
        </w:rPr>
        <w:t xml:space="preserve">small businesses just </w:t>
      </w:r>
      <w:r w:rsidR="00BA5DDC" w:rsidRPr="004A7C8A">
        <w:rPr>
          <w:rFonts w:eastAsia="Calibri" w:cs="Calibri"/>
        </w:rPr>
        <w:t>3</w:t>
      </w:r>
      <w:r w:rsidR="00DB5E0E" w:rsidRPr="004A7C8A">
        <w:rPr>
          <w:rFonts w:eastAsia="Calibri" w:cs="Calibri"/>
        </w:rPr>
        <w:t xml:space="preserve"> months since the earliest PPP borrowers’ covered period</w:t>
      </w:r>
      <w:r w:rsidR="00033ACE" w:rsidRPr="004A7C8A">
        <w:rPr>
          <w:rFonts w:eastAsia="Calibri" w:cs="Calibri"/>
        </w:rPr>
        <w:t>s</w:t>
      </w:r>
      <w:r w:rsidR="00DB5E0E" w:rsidRPr="004A7C8A">
        <w:rPr>
          <w:rFonts w:eastAsia="Calibri" w:cs="Calibri"/>
        </w:rPr>
        <w:t xml:space="preserve"> ended.  </w:t>
      </w:r>
    </w:p>
    <w:p w14:paraId="0F4572EC" w14:textId="40E89E4F" w:rsidR="00FE38E0" w:rsidRPr="004A7C8A" w:rsidRDefault="00FE38E0" w:rsidP="00A75984">
      <w:pPr>
        <w:spacing w:after="0" w:line="240" w:lineRule="auto"/>
        <w:rPr>
          <w:rFonts w:eastAsia="Calibri" w:cs="Calibri"/>
        </w:rPr>
      </w:pPr>
    </w:p>
    <w:p w14:paraId="6B6E473D" w14:textId="435D13D1" w:rsidR="00D14440" w:rsidRPr="004A7C8A" w:rsidRDefault="00D14440" w:rsidP="00D14440">
      <w:pPr>
        <w:pStyle w:val="CommentText"/>
        <w:rPr>
          <w:sz w:val="22"/>
          <w:szCs w:val="22"/>
        </w:rPr>
      </w:pPr>
      <w:r w:rsidRPr="004A7C8A">
        <w:rPr>
          <w:sz w:val="22"/>
          <w:szCs w:val="22"/>
        </w:rPr>
        <w:t>“Today’s news is a key indicator that the PPP is working for all small businesses across our Nation,” said SBA Administrator Jovita Carranza. “For any eligible small business continuing to struggle due to the coronavirus pandemic, the Program has re-opened for new and certain existing PPP borrowers, and we encourage you to take advantage of the PPP to keep your workers on payroll, regardless of any local economic restrictions on your operations. SBA is continuing to work around the clock to forgive existing PPP loans and implement the next phase of this vital Program.”</w:t>
      </w:r>
    </w:p>
    <w:p w14:paraId="52AD372B" w14:textId="5A2A4F86" w:rsidR="00552357" w:rsidRPr="004A7C8A" w:rsidRDefault="00552357" w:rsidP="00A75984">
      <w:pPr>
        <w:spacing w:after="0" w:line="240" w:lineRule="auto"/>
      </w:pPr>
    </w:p>
    <w:p w14:paraId="70C61CD5" w14:textId="144B6BBE" w:rsidR="00DB5E0E" w:rsidRPr="004A7C8A" w:rsidRDefault="00173DA6" w:rsidP="00173DA6">
      <w:pPr>
        <w:spacing w:after="0" w:line="240" w:lineRule="auto"/>
      </w:pPr>
      <w:r w:rsidRPr="004A7C8A">
        <w:t xml:space="preserve">The SBA has </w:t>
      </w:r>
      <w:r w:rsidR="00BA5DDC" w:rsidRPr="004A7C8A">
        <w:t xml:space="preserve">so far </w:t>
      </w:r>
      <w:r w:rsidRPr="004A7C8A">
        <w:t xml:space="preserve">received 1,346,125 forgiveness applications for </w:t>
      </w:r>
      <w:r w:rsidR="006E0CB3" w:rsidRPr="004A7C8A">
        <w:t xml:space="preserve">approximately </w:t>
      </w:r>
      <w:r w:rsidRPr="004A7C8A">
        <w:t>$170</w:t>
      </w:r>
      <w:r w:rsidR="0052387B" w:rsidRPr="004A7C8A">
        <w:t>.5 billion</w:t>
      </w:r>
      <w:r w:rsidR="00A80970" w:rsidRPr="004A7C8A">
        <w:t xml:space="preserve">.  </w:t>
      </w:r>
      <w:r w:rsidR="00BA5DDC" w:rsidRPr="004A7C8A">
        <w:t xml:space="preserve">SBA </w:t>
      </w:r>
      <w:r w:rsidR="00A80970" w:rsidRPr="004A7C8A">
        <w:t xml:space="preserve">has made payment on </w:t>
      </w:r>
      <w:r w:rsidR="006E0CB3" w:rsidRPr="004A7C8A">
        <w:t xml:space="preserve">nearly </w:t>
      </w:r>
      <w:r w:rsidR="00A80970" w:rsidRPr="004A7C8A">
        <w:t>85% of the</w:t>
      </w:r>
      <w:r w:rsidR="00301ED9" w:rsidRPr="004A7C8A">
        <w:t xml:space="preserve"> applications</w:t>
      </w:r>
      <w:r w:rsidR="00A80970" w:rsidRPr="004A7C8A">
        <w:t xml:space="preserve">, forgiving over $100 </w:t>
      </w:r>
      <w:r w:rsidR="00BA5DDC" w:rsidRPr="004A7C8A">
        <w:t>billion</w:t>
      </w:r>
      <w:r w:rsidR="0019461B" w:rsidRPr="004A7C8A">
        <w:t>.</w:t>
      </w:r>
      <w:r w:rsidR="00433589" w:rsidRPr="004A7C8A">
        <w:t xml:space="preserve"> </w:t>
      </w:r>
      <w:r w:rsidR="009C7CCA" w:rsidRPr="004A7C8A">
        <w:t xml:space="preserve"> </w:t>
      </w:r>
      <w:r w:rsidR="006E0CB3" w:rsidRPr="004A7C8A">
        <w:t>F</w:t>
      </w:r>
      <w:r w:rsidR="00433589" w:rsidRPr="004A7C8A">
        <w:t xml:space="preserve">or the </w:t>
      </w:r>
      <w:r w:rsidR="00DB5E0E" w:rsidRPr="004A7C8A">
        <w:t>smallest borrowers</w:t>
      </w:r>
      <w:r w:rsidR="006E0CB3" w:rsidRPr="004A7C8A">
        <w:t xml:space="preserve"> with </w:t>
      </w:r>
      <w:r w:rsidR="00DB5E0E" w:rsidRPr="004A7C8A">
        <w:t xml:space="preserve">loans up to $50,000, </w:t>
      </w:r>
      <w:r w:rsidR="00433589" w:rsidRPr="004A7C8A">
        <w:t xml:space="preserve">88% </w:t>
      </w:r>
      <w:r w:rsidR="00DB5E0E" w:rsidRPr="004A7C8A">
        <w:t>have</w:t>
      </w:r>
      <w:r w:rsidR="00433589" w:rsidRPr="004A7C8A">
        <w:t xml:space="preserve"> been approved for forgiveness. </w:t>
      </w:r>
    </w:p>
    <w:p w14:paraId="5EE2E5BD" w14:textId="26613322" w:rsidR="0019461B" w:rsidRPr="004A7C8A" w:rsidRDefault="00433589" w:rsidP="00173DA6">
      <w:pPr>
        <w:spacing w:after="0" w:line="240" w:lineRule="auto"/>
      </w:pPr>
      <w:r w:rsidRPr="004A7C8A">
        <w:t xml:space="preserve"> </w:t>
      </w:r>
    </w:p>
    <w:p w14:paraId="58FBD50A" w14:textId="06B4F50F" w:rsidR="00E812BE" w:rsidRPr="004A7C8A" w:rsidRDefault="008B7E40" w:rsidP="00A75984">
      <w:pPr>
        <w:spacing w:after="0" w:line="240" w:lineRule="auto"/>
      </w:pPr>
      <w:r w:rsidRPr="004A7C8A">
        <w:t xml:space="preserve">The new data comes as the Paycheck Protection Program has recently re-opened </w:t>
      </w:r>
      <w:proofErr w:type="gramStart"/>
      <w:r w:rsidRPr="004A7C8A">
        <w:t>as a result of</w:t>
      </w:r>
      <w:proofErr w:type="gramEnd"/>
      <w:r w:rsidRPr="004A7C8A">
        <w:t xml:space="preserve"> the Economic Aid to Hard Hit Small Businesses, Nonprofits and Venues Act, signed into law by President Trump on Dec. 27, 2020.  The Act </w:t>
      </w:r>
      <w:r w:rsidR="00E812BE" w:rsidRPr="004A7C8A">
        <w:t>added operational</w:t>
      </w:r>
      <w:r w:rsidR="002B0E6A" w:rsidRPr="004A7C8A">
        <w:t xml:space="preserve"> expenditures, certain property damage costs, supplier costs and worker protection expenditures, such as drive-through areas, ventilation and sneeze guards, as eligible expenses as well.</w:t>
      </w:r>
    </w:p>
    <w:p w14:paraId="4A14A543" w14:textId="77777777" w:rsidR="002B0E6A" w:rsidRPr="004A7C8A" w:rsidRDefault="002B0E6A" w:rsidP="005A06CE">
      <w:pPr>
        <w:spacing w:after="0" w:line="240" w:lineRule="auto"/>
      </w:pPr>
    </w:p>
    <w:p w14:paraId="53C62797" w14:textId="0F49BEA0" w:rsidR="002B0E6A" w:rsidRPr="004A7C8A" w:rsidRDefault="002B0E6A" w:rsidP="005A06CE">
      <w:pPr>
        <w:spacing w:after="0" w:line="240" w:lineRule="auto"/>
      </w:pPr>
      <w:r w:rsidRPr="004A7C8A">
        <w:t xml:space="preserve">The SBA provides PPP Forgiveness Submission &amp; Payment Metrics, as well as Paycheck Protection Program reports, online at </w:t>
      </w:r>
      <w:hyperlink r:id="rId17" w:history="1">
        <w:r w:rsidRPr="004A7C8A">
          <w:rPr>
            <w:rStyle w:val="Hyperlink"/>
          </w:rPr>
          <w:t>www.sba.gov/ppp</w:t>
        </w:r>
      </w:hyperlink>
      <w:r w:rsidRPr="004A7C8A">
        <w:t>.</w:t>
      </w:r>
    </w:p>
    <w:p w14:paraId="4509797B" w14:textId="77777777" w:rsidR="0066339A" w:rsidRPr="004A7C8A" w:rsidRDefault="0066339A" w:rsidP="00A75984">
      <w:pPr>
        <w:spacing w:after="0" w:line="240" w:lineRule="auto"/>
        <w:rPr>
          <w:rFonts w:eastAsia="Calibri" w:cs="Calibri"/>
        </w:rPr>
      </w:pPr>
    </w:p>
    <w:p w14:paraId="34FC416B" w14:textId="185F5A15" w:rsidR="00A75984" w:rsidRPr="004A7C8A" w:rsidRDefault="00A75984" w:rsidP="00200FD3">
      <w:pPr>
        <w:pStyle w:val="NoSpacing"/>
        <w:jc w:val="center"/>
        <w:rPr>
          <w:rFonts w:eastAsia="Calibri" w:cs="Times New Roman"/>
        </w:rPr>
      </w:pPr>
      <w:r w:rsidRPr="004A7C8A">
        <w:rPr>
          <w:rFonts w:eastAsia="Calibri" w:cs="Times New Roman"/>
        </w:rPr>
        <w:t>###</w:t>
      </w:r>
    </w:p>
    <w:p w14:paraId="111FC323" w14:textId="5E62B881" w:rsidR="00200FD3" w:rsidRPr="004A7C8A" w:rsidRDefault="00200FD3" w:rsidP="00A75984">
      <w:pPr>
        <w:spacing w:after="0" w:line="240" w:lineRule="auto"/>
        <w:rPr>
          <w:rFonts w:eastAsia="Calibri" w:cs="Times New Roman"/>
        </w:rPr>
      </w:pPr>
    </w:p>
    <w:p w14:paraId="0C4D0894" w14:textId="77777777" w:rsidR="002B0E6A" w:rsidRPr="004A7C8A" w:rsidRDefault="002B0E6A" w:rsidP="00A75984">
      <w:pPr>
        <w:spacing w:after="0" w:line="240" w:lineRule="auto"/>
        <w:rPr>
          <w:rFonts w:eastAsia="Calibri" w:cs="Times New Roman"/>
        </w:rPr>
      </w:pPr>
    </w:p>
    <w:p w14:paraId="4C667C43" w14:textId="77777777" w:rsidR="00A75984" w:rsidRPr="004A7C8A" w:rsidRDefault="00A75984" w:rsidP="00A75984">
      <w:pPr>
        <w:spacing w:after="0" w:line="240" w:lineRule="auto"/>
        <w:rPr>
          <w:b/>
          <w:bCs/>
        </w:rPr>
      </w:pPr>
      <w:r w:rsidRPr="004A7C8A">
        <w:rPr>
          <w:b/>
          <w:bCs/>
        </w:rPr>
        <w:t>About the U.S. Small Business Administration</w:t>
      </w:r>
    </w:p>
    <w:p w14:paraId="66CF2BE3" w14:textId="6C4D05CF" w:rsidR="00A75984" w:rsidRPr="004A7C8A" w:rsidRDefault="00A75984" w:rsidP="003130A1">
      <w:pPr>
        <w:spacing w:after="0" w:line="240" w:lineRule="auto"/>
      </w:pPr>
      <w:r w:rsidRPr="004A7C8A">
        <w:rPr>
          <w:color w:val="000000"/>
          <w:shd w:val="clear" w:color="auto" w:fill="FFFFFF"/>
        </w:rPr>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18" w:history="1">
        <w:r w:rsidRPr="004A7C8A">
          <w:rPr>
            <w:rStyle w:val="Hyperlink"/>
            <w:color w:val="0000FF"/>
          </w:rPr>
          <w:t>www.sba.gov</w:t>
        </w:r>
      </w:hyperlink>
      <w:r w:rsidRPr="004A7C8A">
        <w:t>.</w:t>
      </w:r>
      <w:r w:rsidRPr="004A7C8A">
        <w:softHyphen/>
      </w:r>
    </w:p>
    <w:sectPr w:rsidR="00A75984" w:rsidRPr="004A7C8A" w:rsidSect="004C3EB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E1A85"/>
    <w:multiLevelType w:val="hybridMultilevel"/>
    <w:tmpl w:val="3A3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83F5D"/>
    <w:multiLevelType w:val="hybridMultilevel"/>
    <w:tmpl w:val="14E62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7IwNzYzMLU0MLdQ0lEKTi0uzszPAykwrAUA8QJ+RywAAAA="/>
  </w:docVars>
  <w:rsids>
    <w:rsidRoot w:val="00A75984"/>
    <w:rsid w:val="000029A1"/>
    <w:rsid w:val="000118AF"/>
    <w:rsid w:val="00017A44"/>
    <w:rsid w:val="00033ACE"/>
    <w:rsid w:val="00033CAC"/>
    <w:rsid w:val="00034CF6"/>
    <w:rsid w:val="000415F5"/>
    <w:rsid w:val="000455C0"/>
    <w:rsid w:val="00064B85"/>
    <w:rsid w:val="000671E7"/>
    <w:rsid w:val="00074B7F"/>
    <w:rsid w:val="00082678"/>
    <w:rsid w:val="000842BD"/>
    <w:rsid w:val="00084A7B"/>
    <w:rsid w:val="0009150D"/>
    <w:rsid w:val="00092ECD"/>
    <w:rsid w:val="00097ACA"/>
    <w:rsid w:val="000A50D7"/>
    <w:rsid w:val="000B5F7C"/>
    <w:rsid w:val="000C66E1"/>
    <w:rsid w:val="000D23EA"/>
    <w:rsid w:val="000D3D77"/>
    <w:rsid w:val="000D4B93"/>
    <w:rsid w:val="000E244C"/>
    <w:rsid w:val="000E316E"/>
    <w:rsid w:val="000E6649"/>
    <w:rsid w:val="000F53DA"/>
    <w:rsid w:val="001035B7"/>
    <w:rsid w:val="0011079F"/>
    <w:rsid w:val="00113A94"/>
    <w:rsid w:val="0012354C"/>
    <w:rsid w:val="001325E3"/>
    <w:rsid w:val="0013272C"/>
    <w:rsid w:val="001330FC"/>
    <w:rsid w:val="001467B8"/>
    <w:rsid w:val="00154D10"/>
    <w:rsid w:val="00173DA6"/>
    <w:rsid w:val="0019461B"/>
    <w:rsid w:val="001A2A2B"/>
    <w:rsid w:val="001A3088"/>
    <w:rsid w:val="001C2DE6"/>
    <w:rsid w:val="001D23D7"/>
    <w:rsid w:val="001D38EC"/>
    <w:rsid w:val="001E3950"/>
    <w:rsid w:val="001E47FF"/>
    <w:rsid w:val="00200FD3"/>
    <w:rsid w:val="00224291"/>
    <w:rsid w:val="00227702"/>
    <w:rsid w:val="00244B77"/>
    <w:rsid w:val="00254697"/>
    <w:rsid w:val="00270E33"/>
    <w:rsid w:val="00271E60"/>
    <w:rsid w:val="00275295"/>
    <w:rsid w:val="00275362"/>
    <w:rsid w:val="00284AEF"/>
    <w:rsid w:val="002854E3"/>
    <w:rsid w:val="00292C03"/>
    <w:rsid w:val="00295DD0"/>
    <w:rsid w:val="002B0E6A"/>
    <w:rsid w:val="002B5430"/>
    <w:rsid w:val="002C3F54"/>
    <w:rsid w:val="002C749B"/>
    <w:rsid w:val="003007E3"/>
    <w:rsid w:val="00301ED9"/>
    <w:rsid w:val="00304279"/>
    <w:rsid w:val="003130A1"/>
    <w:rsid w:val="00315CAC"/>
    <w:rsid w:val="003242F7"/>
    <w:rsid w:val="00336B11"/>
    <w:rsid w:val="003375C7"/>
    <w:rsid w:val="00341AFB"/>
    <w:rsid w:val="00345042"/>
    <w:rsid w:val="003457CD"/>
    <w:rsid w:val="00357A20"/>
    <w:rsid w:val="00360945"/>
    <w:rsid w:val="00362059"/>
    <w:rsid w:val="00370B67"/>
    <w:rsid w:val="00371574"/>
    <w:rsid w:val="003768A1"/>
    <w:rsid w:val="00392D41"/>
    <w:rsid w:val="003A1B0A"/>
    <w:rsid w:val="003A5FBF"/>
    <w:rsid w:val="003B5686"/>
    <w:rsid w:val="003C382B"/>
    <w:rsid w:val="003D10FF"/>
    <w:rsid w:val="003D4CA6"/>
    <w:rsid w:val="003E2EDD"/>
    <w:rsid w:val="003F1130"/>
    <w:rsid w:val="003F2008"/>
    <w:rsid w:val="00400F07"/>
    <w:rsid w:val="004140F0"/>
    <w:rsid w:val="00417555"/>
    <w:rsid w:val="00423E78"/>
    <w:rsid w:val="00432212"/>
    <w:rsid w:val="00433589"/>
    <w:rsid w:val="00454F88"/>
    <w:rsid w:val="00463D22"/>
    <w:rsid w:val="004733A3"/>
    <w:rsid w:val="004A7A6B"/>
    <w:rsid w:val="004A7C8A"/>
    <w:rsid w:val="004B382C"/>
    <w:rsid w:val="004B7C02"/>
    <w:rsid w:val="004C3EB6"/>
    <w:rsid w:val="004C58A0"/>
    <w:rsid w:val="004D7322"/>
    <w:rsid w:val="004E25DB"/>
    <w:rsid w:val="004F3012"/>
    <w:rsid w:val="004F595A"/>
    <w:rsid w:val="004F6FDE"/>
    <w:rsid w:val="004F723C"/>
    <w:rsid w:val="005005DC"/>
    <w:rsid w:val="00506DA5"/>
    <w:rsid w:val="0052387B"/>
    <w:rsid w:val="00530D04"/>
    <w:rsid w:val="00535929"/>
    <w:rsid w:val="00543607"/>
    <w:rsid w:val="00546A0F"/>
    <w:rsid w:val="00552357"/>
    <w:rsid w:val="00560318"/>
    <w:rsid w:val="005639D6"/>
    <w:rsid w:val="005639F8"/>
    <w:rsid w:val="0056688E"/>
    <w:rsid w:val="00567DE2"/>
    <w:rsid w:val="00570345"/>
    <w:rsid w:val="00574CAA"/>
    <w:rsid w:val="005841E0"/>
    <w:rsid w:val="0059069C"/>
    <w:rsid w:val="00592CDD"/>
    <w:rsid w:val="005974B6"/>
    <w:rsid w:val="005A06CE"/>
    <w:rsid w:val="005A093E"/>
    <w:rsid w:val="005A21D8"/>
    <w:rsid w:val="005B002A"/>
    <w:rsid w:val="005C0735"/>
    <w:rsid w:val="005C1B5C"/>
    <w:rsid w:val="005D0533"/>
    <w:rsid w:val="005D5122"/>
    <w:rsid w:val="005F1FE7"/>
    <w:rsid w:val="005F5A5C"/>
    <w:rsid w:val="006013CA"/>
    <w:rsid w:val="00601ACD"/>
    <w:rsid w:val="006034BD"/>
    <w:rsid w:val="00615DEE"/>
    <w:rsid w:val="0061645A"/>
    <w:rsid w:val="00621186"/>
    <w:rsid w:val="00630CDD"/>
    <w:rsid w:val="006321C0"/>
    <w:rsid w:val="00632EAF"/>
    <w:rsid w:val="00633119"/>
    <w:rsid w:val="006340D6"/>
    <w:rsid w:val="00637D7F"/>
    <w:rsid w:val="006546E5"/>
    <w:rsid w:val="0066339A"/>
    <w:rsid w:val="0066409C"/>
    <w:rsid w:val="00670189"/>
    <w:rsid w:val="00672009"/>
    <w:rsid w:val="006858DA"/>
    <w:rsid w:val="006873E7"/>
    <w:rsid w:val="00690413"/>
    <w:rsid w:val="006B71DF"/>
    <w:rsid w:val="006D4EBD"/>
    <w:rsid w:val="006E0CB3"/>
    <w:rsid w:val="006F2E28"/>
    <w:rsid w:val="00707ED2"/>
    <w:rsid w:val="00736099"/>
    <w:rsid w:val="007365BD"/>
    <w:rsid w:val="00744BEF"/>
    <w:rsid w:val="007472B1"/>
    <w:rsid w:val="007519FF"/>
    <w:rsid w:val="007550CD"/>
    <w:rsid w:val="00761683"/>
    <w:rsid w:val="007616BD"/>
    <w:rsid w:val="00761C3E"/>
    <w:rsid w:val="00783FA2"/>
    <w:rsid w:val="00785203"/>
    <w:rsid w:val="0078554E"/>
    <w:rsid w:val="00786DC6"/>
    <w:rsid w:val="00792E4F"/>
    <w:rsid w:val="007A45C1"/>
    <w:rsid w:val="007C18D6"/>
    <w:rsid w:val="007C1A2B"/>
    <w:rsid w:val="007C6465"/>
    <w:rsid w:val="007E67E4"/>
    <w:rsid w:val="007F1719"/>
    <w:rsid w:val="007F687A"/>
    <w:rsid w:val="007F7AC8"/>
    <w:rsid w:val="00801E68"/>
    <w:rsid w:val="00804982"/>
    <w:rsid w:val="008162AE"/>
    <w:rsid w:val="00826221"/>
    <w:rsid w:val="008273CE"/>
    <w:rsid w:val="008303AD"/>
    <w:rsid w:val="00833698"/>
    <w:rsid w:val="00843456"/>
    <w:rsid w:val="00850D63"/>
    <w:rsid w:val="0085200A"/>
    <w:rsid w:val="008760B1"/>
    <w:rsid w:val="008955B9"/>
    <w:rsid w:val="0089617D"/>
    <w:rsid w:val="0089692A"/>
    <w:rsid w:val="008A7DA0"/>
    <w:rsid w:val="008B7E40"/>
    <w:rsid w:val="008C4207"/>
    <w:rsid w:val="008E528D"/>
    <w:rsid w:val="008E5883"/>
    <w:rsid w:val="008F511D"/>
    <w:rsid w:val="00903654"/>
    <w:rsid w:val="00905B0F"/>
    <w:rsid w:val="00912087"/>
    <w:rsid w:val="009134AD"/>
    <w:rsid w:val="009144B7"/>
    <w:rsid w:val="00916D27"/>
    <w:rsid w:val="00921722"/>
    <w:rsid w:val="0093310D"/>
    <w:rsid w:val="0094085A"/>
    <w:rsid w:val="0095702A"/>
    <w:rsid w:val="00961E1D"/>
    <w:rsid w:val="00971FB9"/>
    <w:rsid w:val="009723F5"/>
    <w:rsid w:val="009804C7"/>
    <w:rsid w:val="009844C0"/>
    <w:rsid w:val="00995959"/>
    <w:rsid w:val="009A2C3D"/>
    <w:rsid w:val="009A7EDF"/>
    <w:rsid w:val="009C0015"/>
    <w:rsid w:val="009C7CCA"/>
    <w:rsid w:val="009D311C"/>
    <w:rsid w:val="009E2175"/>
    <w:rsid w:val="009E4B0D"/>
    <w:rsid w:val="009E4F46"/>
    <w:rsid w:val="009E5ECE"/>
    <w:rsid w:val="00A02DDC"/>
    <w:rsid w:val="00A05877"/>
    <w:rsid w:val="00A11205"/>
    <w:rsid w:val="00A167A6"/>
    <w:rsid w:val="00A21B00"/>
    <w:rsid w:val="00A3631A"/>
    <w:rsid w:val="00A472C4"/>
    <w:rsid w:val="00A516D7"/>
    <w:rsid w:val="00A522F1"/>
    <w:rsid w:val="00A63141"/>
    <w:rsid w:val="00A64868"/>
    <w:rsid w:val="00A67ED0"/>
    <w:rsid w:val="00A75984"/>
    <w:rsid w:val="00A80970"/>
    <w:rsid w:val="00A83A94"/>
    <w:rsid w:val="00A83AA8"/>
    <w:rsid w:val="00A8787E"/>
    <w:rsid w:val="00A91925"/>
    <w:rsid w:val="00A92325"/>
    <w:rsid w:val="00A96F5C"/>
    <w:rsid w:val="00AA62FD"/>
    <w:rsid w:val="00AB0D9E"/>
    <w:rsid w:val="00AB2023"/>
    <w:rsid w:val="00AB37AB"/>
    <w:rsid w:val="00AC1C86"/>
    <w:rsid w:val="00AC4EE5"/>
    <w:rsid w:val="00AC6457"/>
    <w:rsid w:val="00AE0DCB"/>
    <w:rsid w:val="00AE6727"/>
    <w:rsid w:val="00AF0CB8"/>
    <w:rsid w:val="00AF7490"/>
    <w:rsid w:val="00B055C3"/>
    <w:rsid w:val="00B10A02"/>
    <w:rsid w:val="00B10CA6"/>
    <w:rsid w:val="00B16F91"/>
    <w:rsid w:val="00B30140"/>
    <w:rsid w:val="00B30A84"/>
    <w:rsid w:val="00B31495"/>
    <w:rsid w:val="00B35569"/>
    <w:rsid w:val="00B36277"/>
    <w:rsid w:val="00B5495A"/>
    <w:rsid w:val="00B559E7"/>
    <w:rsid w:val="00B63D00"/>
    <w:rsid w:val="00B6755F"/>
    <w:rsid w:val="00B70187"/>
    <w:rsid w:val="00B70D58"/>
    <w:rsid w:val="00B75E1D"/>
    <w:rsid w:val="00B76EFB"/>
    <w:rsid w:val="00B90229"/>
    <w:rsid w:val="00B949C1"/>
    <w:rsid w:val="00B95ECF"/>
    <w:rsid w:val="00BA1F47"/>
    <w:rsid w:val="00BA5C71"/>
    <w:rsid w:val="00BA5DDC"/>
    <w:rsid w:val="00BA69B6"/>
    <w:rsid w:val="00BB1ADF"/>
    <w:rsid w:val="00BB377E"/>
    <w:rsid w:val="00BB3B3A"/>
    <w:rsid w:val="00BC439E"/>
    <w:rsid w:val="00BC7478"/>
    <w:rsid w:val="00BD7248"/>
    <w:rsid w:val="00BF15F2"/>
    <w:rsid w:val="00BF4589"/>
    <w:rsid w:val="00C61268"/>
    <w:rsid w:val="00CA1DB4"/>
    <w:rsid w:val="00CA3177"/>
    <w:rsid w:val="00CA3F99"/>
    <w:rsid w:val="00CE099B"/>
    <w:rsid w:val="00CE0DCA"/>
    <w:rsid w:val="00CE27E9"/>
    <w:rsid w:val="00CF1281"/>
    <w:rsid w:val="00CF57C2"/>
    <w:rsid w:val="00D10556"/>
    <w:rsid w:val="00D14440"/>
    <w:rsid w:val="00D256AC"/>
    <w:rsid w:val="00D328D5"/>
    <w:rsid w:val="00D34251"/>
    <w:rsid w:val="00D35543"/>
    <w:rsid w:val="00D4397B"/>
    <w:rsid w:val="00D45234"/>
    <w:rsid w:val="00D4666C"/>
    <w:rsid w:val="00D63A3C"/>
    <w:rsid w:val="00D65A48"/>
    <w:rsid w:val="00D758B8"/>
    <w:rsid w:val="00D76C9F"/>
    <w:rsid w:val="00D825BB"/>
    <w:rsid w:val="00DB5E0E"/>
    <w:rsid w:val="00DC7A1D"/>
    <w:rsid w:val="00DD71B6"/>
    <w:rsid w:val="00DE06DA"/>
    <w:rsid w:val="00DE23E8"/>
    <w:rsid w:val="00DF023E"/>
    <w:rsid w:val="00E02571"/>
    <w:rsid w:val="00E05CF9"/>
    <w:rsid w:val="00E07144"/>
    <w:rsid w:val="00E12F23"/>
    <w:rsid w:val="00E1365A"/>
    <w:rsid w:val="00E34B5C"/>
    <w:rsid w:val="00E45571"/>
    <w:rsid w:val="00E53EE8"/>
    <w:rsid w:val="00E6435F"/>
    <w:rsid w:val="00E65A9E"/>
    <w:rsid w:val="00E812BE"/>
    <w:rsid w:val="00E814D6"/>
    <w:rsid w:val="00E85413"/>
    <w:rsid w:val="00E85A3A"/>
    <w:rsid w:val="00E908F2"/>
    <w:rsid w:val="00E90A2A"/>
    <w:rsid w:val="00E93875"/>
    <w:rsid w:val="00E97F5B"/>
    <w:rsid w:val="00EA2045"/>
    <w:rsid w:val="00EA2E3B"/>
    <w:rsid w:val="00EA36B3"/>
    <w:rsid w:val="00EB0C6A"/>
    <w:rsid w:val="00EB16BA"/>
    <w:rsid w:val="00EC1109"/>
    <w:rsid w:val="00ED78DC"/>
    <w:rsid w:val="00EE21BC"/>
    <w:rsid w:val="00EE61B5"/>
    <w:rsid w:val="00EF05DD"/>
    <w:rsid w:val="00EF7206"/>
    <w:rsid w:val="00F00CD1"/>
    <w:rsid w:val="00F03E44"/>
    <w:rsid w:val="00F0541F"/>
    <w:rsid w:val="00F10FFE"/>
    <w:rsid w:val="00F12D9E"/>
    <w:rsid w:val="00F15CA6"/>
    <w:rsid w:val="00F228FE"/>
    <w:rsid w:val="00F26AFF"/>
    <w:rsid w:val="00F33622"/>
    <w:rsid w:val="00F44326"/>
    <w:rsid w:val="00F50395"/>
    <w:rsid w:val="00F70CD2"/>
    <w:rsid w:val="00F75D79"/>
    <w:rsid w:val="00F86DB6"/>
    <w:rsid w:val="00F97D13"/>
    <w:rsid w:val="00FA059C"/>
    <w:rsid w:val="00FA48AB"/>
    <w:rsid w:val="00FD04D5"/>
    <w:rsid w:val="00FD214C"/>
    <w:rsid w:val="00FD3DD3"/>
    <w:rsid w:val="00FE0230"/>
    <w:rsid w:val="00FE38E0"/>
    <w:rsid w:val="00FF3FE0"/>
    <w:rsid w:val="014B8177"/>
    <w:rsid w:val="029184B9"/>
    <w:rsid w:val="02D38650"/>
    <w:rsid w:val="02D524D8"/>
    <w:rsid w:val="0387E1FA"/>
    <w:rsid w:val="051073B3"/>
    <w:rsid w:val="05C738EB"/>
    <w:rsid w:val="0689F234"/>
    <w:rsid w:val="0723B87C"/>
    <w:rsid w:val="081FBD16"/>
    <w:rsid w:val="08C689F3"/>
    <w:rsid w:val="09042AD4"/>
    <w:rsid w:val="0A084F41"/>
    <w:rsid w:val="0B22B319"/>
    <w:rsid w:val="0B98A157"/>
    <w:rsid w:val="0C5E8E9D"/>
    <w:rsid w:val="0CEBC68A"/>
    <w:rsid w:val="0D6BADC9"/>
    <w:rsid w:val="11238A03"/>
    <w:rsid w:val="113D9B01"/>
    <w:rsid w:val="11FA1607"/>
    <w:rsid w:val="123B758E"/>
    <w:rsid w:val="123CE933"/>
    <w:rsid w:val="125C56D1"/>
    <w:rsid w:val="127B5C7E"/>
    <w:rsid w:val="12E9847C"/>
    <w:rsid w:val="14597283"/>
    <w:rsid w:val="14A3ABC4"/>
    <w:rsid w:val="16CCC1EF"/>
    <w:rsid w:val="17EEF816"/>
    <w:rsid w:val="18290665"/>
    <w:rsid w:val="196539DA"/>
    <w:rsid w:val="19C22A36"/>
    <w:rsid w:val="1B93F294"/>
    <w:rsid w:val="1CD25C21"/>
    <w:rsid w:val="1D9F9B7A"/>
    <w:rsid w:val="1DA2EA90"/>
    <w:rsid w:val="1DB07127"/>
    <w:rsid w:val="1DDEEBA4"/>
    <w:rsid w:val="1E146628"/>
    <w:rsid w:val="209CDEE3"/>
    <w:rsid w:val="219F7CDC"/>
    <w:rsid w:val="22E7FCFE"/>
    <w:rsid w:val="239A05C7"/>
    <w:rsid w:val="249AA226"/>
    <w:rsid w:val="251F7098"/>
    <w:rsid w:val="269F4655"/>
    <w:rsid w:val="2779816C"/>
    <w:rsid w:val="285C956D"/>
    <w:rsid w:val="287CE107"/>
    <w:rsid w:val="2B2208BF"/>
    <w:rsid w:val="2C8B5E6C"/>
    <w:rsid w:val="307FD390"/>
    <w:rsid w:val="309DC6E0"/>
    <w:rsid w:val="30BD1A62"/>
    <w:rsid w:val="34546E07"/>
    <w:rsid w:val="34731D9A"/>
    <w:rsid w:val="382677CD"/>
    <w:rsid w:val="38DA3FCC"/>
    <w:rsid w:val="39BECA8C"/>
    <w:rsid w:val="3E8C417E"/>
    <w:rsid w:val="3F29AD21"/>
    <w:rsid w:val="3F90F990"/>
    <w:rsid w:val="3FFEEF85"/>
    <w:rsid w:val="4019D3B9"/>
    <w:rsid w:val="4162ED86"/>
    <w:rsid w:val="41BD1B5B"/>
    <w:rsid w:val="44FA1F37"/>
    <w:rsid w:val="46FC1D63"/>
    <w:rsid w:val="4BFEFAAB"/>
    <w:rsid w:val="4C0B4463"/>
    <w:rsid w:val="4D0488C7"/>
    <w:rsid w:val="4D2180A5"/>
    <w:rsid w:val="4FDF3847"/>
    <w:rsid w:val="51781531"/>
    <w:rsid w:val="52783834"/>
    <w:rsid w:val="528D1FDD"/>
    <w:rsid w:val="5390A9D7"/>
    <w:rsid w:val="53B207BD"/>
    <w:rsid w:val="54CF056E"/>
    <w:rsid w:val="5620B83C"/>
    <w:rsid w:val="56644A55"/>
    <w:rsid w:val="573D82DF"/>
    <w:rsid w:val="58470998"/>
    <w:rsid w:val="5874A021"/>
    <w:rsid w:val="59AEA577"/>
    <w:rsid w:val="5BE9F37F"/>
    <w:rsid w:val="5CA4E02E"/>
    <w:rsid w:val="5CD1F7F7"/>
    <w:rsid w:val="5E47D489"/>
    <w:rsid w:val="5EF1B317"/>
    <w:rsid w:val="5FAC0E59"/>
    <w:rsid w:val="606D8303"/>
    <w:rsid w:val="61F90EAA"/>
    <w:rsid w:val="62E2C334"/>
    <w:rsid w:val="631D6417"/>
    <w:rsid w:val="6477FA24"/>
    <w:rsid w:val="64E6E77B"/>
    <w:rsid w:val="65A8BB9A"/>
    <w:rsid w:val="66443643"/>
    <w:rsid w:val="6663AE43"/>
    <w:rsid w:val="6858FCB9"/>
    <w:rsid w:val="686CB0D3"/>
    <w:rsid w:val="687FC23F"/>
    <w:rsid w:val="68E14473"/>
    <w:rsid w:val="6AFB9973"/>
    <w:rsid w:val="6B64E70B"/>
    <w:rsid w:val="6BE31DF7"/>
    <w:rsid w:val="6C335A3A"/>
    <w:rsid w:val="6CEB046C"/>
    <w:rsid w:val="6DB11527"/>
    <w:rsid w:val="6DB9CCB2"/>
    <w:rsid w:val="6DC149FE"/>
    <w:rsid w:val="6DF9650E"/>
    <w:rsid w:val="6F5A8A5F"/>
    <w:rsid w:val="721015B8"/>
    <w:rsid w:val="73516C1A"/>
    <w:rsid w:val="76065875"/>
    <w:rsid w:val="77A62A7B"/>
    <w:rsid w:val="78C172D1"/>
    <w:rsid w:val="790886C7"/>
    <w:rsid w:val="79F1B640"/>
    <w:rsid w:val="7AED01FA"/>
    <w:rsid w:val="7B2EA3BE"/>
    <w:rsid w:val="7C1F80AD"/>
    <w:rsid w:val="7CAFD172"/>
    <w:rsid w:val="7D433AA1"/>
    <w:rsid w:val="7D5B2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634E"/>
  <w15:chartTrackingRefBased/>
  <w15:docId w15:val="{D94FCF10-BB68-462C-AC74-D4277F3B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84"/>
    <w:pPr>
      <w:spacing w:after="120" w:line="276" w:lineRule="auto"/>
    </w:pPr>
    <w:rPr>
      <w:rFonts w:ascii="Source Sans Pro" w:hAnsi="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984"/>
    <w:rPr>
      <w:color w:val="0563C1" w:themeColor="hyperlink"/>
      <w:u w:val="single"/>
    </w:rPr>
  </w:style>
  <w:style w:type="character" w:styleId="UnresolvedMention">
    <w:name w:val="Unresolved Mention"/>
    <w:basedOn w:val="DefaultParagraphFont"/>
    <w:uiPriority w:val="99"/>
    <w:semiHidden/>
    <w:unhideWhenUsed/>
    <w:rsid w:val="00A75984"/>
    <w:rPr>
      <w:color w:val="605E5C"/>
      <w:shd w:val="clear" w:color="auto" w:fill="E1DFDD"/>
    </w:rPr>
  </w:style>
  <w:style w:type="paragraph" w:styleId="Title">
    <w:name w:val="Title"/>
    <w:basedOn w:val="Normal"/>
    <w:next w:val="Normal"/>
    <w:link w:val="TitleChar"/>
    <w:uiPriority w:val="10"/>
    <w:qFormat/>
    <w:rsid w:val="00A759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75984"/>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A75984"/>
    <w:pPr>
      <w:ind w:left="720"/>
      <w:contextualSpacing/>
    </w:pPr>
  </w:style>
  <w:style w:type="paragraph" w:styleId="NoSpacing">
    <w:name w:val="No Spacing"/>
    <w:uiPriority w:val="1"/>
    <w:qFormat/>
    <w:rsid w:val="00A75984"/>
    <w:pPr>
      <w:spacing w:after="0" w:line="240" w:lineRule="auto"/>
    </w:pPr>
    <w:rPr>
      <w:rFonts w:ascii="Source Sans Pro" w:hAnsi="Source Sans Pro"/>
    </w:rPr>
  </w:style>
  <w:style w:type="paragraph" w:styleId="BalloonText">
    <w:name w:val="Balloon Text"/>
    <w:basedOn w:val="Normal"/>
    <w:link w:val="BalloonTextChar"/>
    <w:uiPriority w:val="99"/>
    <w:semiHidden/>
    <w:unhideWhenUsed/>
    <w:rsid w:val="00AB2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023"/>
    <w:rPr>
      <w:rFonts w:ascii="Segoe UI" w:hAnsi="Segoe UI" w:cs="Segoe UI"/>
      <w:sz w:val="18"/>
      <w:szCs w:val="18"/>
    </w:rPr>
  </w:style>
  <w:style w:type="character" w:styleId="CommentReference">
    <w:name w:val="annotation reference"/>
    <w:basedOn w:val="DefaultParagraphFont"/>
    <w:uiPriority w:val="99"/>
    <w:semiHidden/>
    <w:unhideWhenUsed/>
    <w:rsid w:val="009C0015"/>
    <w:rPr>
      <w:sz w:val="16"/>
      <w:szCs w:val="16"/>
    </w:rPr>
  </w:style>
  <w:style w:type="paragraph" w:styleId="CommentText">
    <w:name w:val="annotation text"/>
    <w:basedOn w:val="Normal"/>
    <w:link w:val="CommentTextChar"/>
    <w:uiPriority w:val="99"/>
    <w:semiHidden/>
    <w:unhideWhenUsed/>
    <w:rsid w:val="009C0015"/>
    <w:pPr>
      <w:spacing w:line="240" w:lineRule="auto"/>
    </w:pPr>
    <w:rPr>
      <w:sz w:val="20"/>
      <w:szCs w:val="20"/>
    </w:rPr>
  </w:style>
  <w:style w:type="character" w:customStyle="1" w:styleId="CommentTextChar">
    <w:name w:val="Comment Text Char"/>
    <w:basedOn w:val="DefaultParagraphFont"/>
    <w:link w:val="CommentText"/>
    <w:uiPriority w:val="99"/>
    <w:semiHidden/>
    <w:rsid w:val="009C0015"/>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9C0015"/>
    <w:rPr>
      <w:b/>
      <w:bCs/>
    </w:rPr>
  </w:style>
  <w:style w:type="character" w:customStyle="1" w:styleId="CommentSubjectChar">
    <w:name w:val="Comment Subject Char"/>
    <w:basedOn w:val="CommentTextChar"/>
    <w:link w:val="CommentSubject"/>
    <w:uiPriority w:val="99"/>
    <w:semiHidden/>
    <w:rsid w:val="009C0015"/>
    <w:rPr>
      <w:rFonts w:ascii="Source Sans Pro" w:hAnsi="Source Sans Pro"/>
      <w:b/>
      <w:bCs/>
      <w:sz w:val="20"/>
      <w:szCs w:val="20"/>
    </w:rPr>
  </w:style>
  <w:style w:type="paragraph" w:styleId="Revision">
    <w:name w:val="Revision"/>
    <w:hidden/>
    <w:uiPriority w:val="99"/>
    <w:semiHidden/>
    <w:rsid w:val="00433589"/>
    <w:pPr>
      <w:spacing w:after="0" w:line="240" w:lineRule="auto"/>
    </w:pPr>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sbagov" TargetMode="External"/><Relationship Id="rId18" Type="http://schemas.openxmlformats.org/officeDocument/2006/relationships/hyperlink" Target="http://www.sb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witter.com/SBAgov" TargetMode="External"/><Relationship Id="rId17" Type="http://schemas.openxmlformats.org/officeDocument/2006/relationships/hyperlink" Target="http://www.sba.gov/ppp" TargetMode="External"/><Relationship Id="rId2" Type="http://schemas.openxmlformats.org/officeDocument/2006/relationships/customXml" Target="../customXml/item2.xml"/><Relationship Id="rId16" Type="http://schemas.openxmlformats.org/officeDocument/2006/relationships/hyperlink" Target="http://www.sb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a.gov/news" TargetMode="External"/><Relationship Id="rId5" Type="http://schemas.openxmlformats.org/officeDocument/2006/relationships/numbering" Target="numbering.xml"/><Relationship Id="rId15" Type="http://schemas.openxmlformats.org/officeDocument/2006/relationships/hyperlink" Target="https://www.instagram.com/sbagov/" TargetMode="External"/><Relationship Id="rId10" Type="http://schemas.openxmlformats.org/officeDocument/2006/relationships/hyperlink" Target="mailto:press_office@sba.gov"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sba.gov/b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A2674C36E3E4BA2768FBD4DFE2AE7" ma:contentTypeVersion="2" ma:contentTypeDescription="Create a new document." ma:contentTypeScope="" ma:versionID="4ff63f3e3ccec0c754c86072f27b0c12">
  <xsd:schema xmlns:xsd="http://www.w3.org/2001/XMLSchema" xmlns:xs="http://www.w3.org/2001/XMLSchema" xmlns:p="http://schemas.microsoft.com/office/2006/metadata/properties" xmlns:ns3="29f6d321-b892-44e3-9d30-1cead79e73df" targetNamespace="http://schemas.microsoft.com/office/2006/metadata/properties" ma:root="true" ma:fieldsID="04f09bb48c7e58c94ea1e08eaee7b645" ns3:_="">
    <xsd:import namespace="29f6d321-b892-44e3-9d30-1cead79e73d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6d321-b892-44e3-9d30-1cead79e7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5ED4F-6388-42E7-B10F-811AEE8C4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6d321-b892-44e3-9d30-1cead79e7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17132-13CC-4D3B-99FC-26651BBAEE6C}">
  <ds:schemaRefs>
    <ds:schemaRef ds:uri="http://purl.org/dc/elements/1.1/"/>
    <ds:schemaRef ds:uri="http://purl.org/dc/dcmitype/"/>
    <ds:schemaRef ds:uri="29f6d321-b892-44e3-9d30-1cead79e73df"/>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53C6675-D62A-4EDD-9C72-A98B77E84B75}">
  <ds:schemaRefs>
    <ds:schemaRef ds:uri="http://schemas.openxmlformats.org/officeDocument/2006/bibliography"/>
  </ds:schemaRefs>
</ds:datastoreItem>
</file>

<file path=customXml/itemProps4.xml><?xml version="1.0" encoding="utf-8"?>
<ds:datastoreItem xmlns:ds="http://schemas.openxmlformats.org/officeDocument/2006/customXml" ds:itemID="{C6559832-3C7E-413C-94C4-3BC88196A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SBA.GOV</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c:creator>
  <cp:keywords/>
  <dc:description/>
  <cp:lastModifiedBy>Wilkerson, Carol R.</cp:lastModifiedBy>
  <cp:revision>3</cp:revision>
  <cp:lastPrinted>2021-01-12T20:38:00Z</cp:lastPrinted>
  <dcterms:created xsi:type="dcterms:W3CDTF">2021-01-13T00:56:00Z</dcterms:created>
  <dcterms:modified xsi:type="dcterms:W3CDTF">2021-01-13T00:56:00Z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0x0101007CDA2674C36E3E4BA2768FBD4DFE2AE7</vt:lpwstr>
  </property>
</Properties>
</file>